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9" w:type="dxa"/>
        <w:tblCellMar>
          <w:left w:w="70" w:type="dxa"/>
          <w:right w:w="70" w:type="dxa"/>
        </w:tblCellMar>
        <w:tblLook w:val="0000" w:firstRow="0" w:lastRow="0" w:firstColumn="0" w:lastColumn="0" w:noHBand="0" w:noVBand="0"/>
      </w:tblPr>
      <w:tblGrid>
        <w:gridCol w:w="970"/>
        <w:gridCol w:w="3921"/>
        <w:gridCol w:w="4015"/>
        <w:gridCol w:w="1413"/>
      </w:tblGrid>
      <w:tr w:rsidR="009634D6" w14:paraId="3794E1BB" w14:textId="77777777">
        <w:tc>
          <w:tcPr>
            <w:tcW w:w="4891" w:type="dxa"/>
            <w:gridSpan w:val="2"/>
          </w:tcPr>
          <w:p w14:paraId="41BA691F" w14:textId="245587D8" w:rsidR="009634D6" w:rsidRDefault="009634D6">
            <w:pPr>
              <w:spacing w:before="120"/>
              <w:rPr>
                <w:rFonts w:ascii="Arial" w:hAnsi="Arial" w:cs="Arial"/>
                <w:bCs/>
                <w:sz w:val="20"/>
              </w:rPr>
            </w:pPr>
            <w:r>
              <w:rPr>
                <w:rFonts w:ascii="Arial" w:hAnsi="Arial" w:cs="Arial"/>
                <w:bCs/>
                <w:sz w:val="20"/>
              </w:rPr>
              <w:t xml:space="preserve">Datum vydání: </w:t>
            </w:r>
            <w:r w:rsidR="004134AC">
              <w:rPr>
                <w:rFonts w:ascii="Arial" w:hAnsi="Arial" w:cs="Arial"/>
                <w:bCs/>
                <w:sz w:val="20"/>
              </w:rPr>
              <w:t>prosinec</w:t>
            </w:r>
            <w:r w:rsidR="0083614C">
              <w:rPr>
                <w:rFonts w:ascii="Arial" w:hAnsi="Arial" w:cs="Arial"/>
                <w:bCs/>
                <w:sz w:val="20"/>
              </w:rPr>
              <w:t xml:space="preserve"> 2020</w:t>
            </w:r>
          </w:p>
        </w:tc>
        <w:tc>
          <w:tcPr>
            <w:tcW w:w="4015" w:type="dxa"/>
          </w:tcPr>
          <w:p w14:paraId="275FAD65" w14:textId="77777777" w:rsidR="009634D6" w:rsidRDefault="009F3320" w:rsidP="009F3320">
            <w:pPr>
              <w:spacing w:before="120"/>
              <w:jc w:val="center"/>
            </w:pPr>
            <w:r>
              <w:rPr>
                <w:rFonts w:ascii="Arial" w:hAnsi="Arial" w:cs="Arial"/>
                <w:bCs/>
                <w:sz w:val="20"/>
              </w:rPr>
              <w:t xml:space="preserve">  Verze </w:t>
            </w:r>
            <w:r w:rsidR="0083614C">
              <w:rPr>
                <w:rFonts w:ascii="Arial" w:hAnsi="Arial" w:cs="Arial"/>
                <w:bCs/>
                <w:sz w:val="20"/>
              </w:rPr>
              <w:t>1</w:t>
            </w:r>
            <w:r>
              <w:rPr>
                <w:rFonts w:ascii="Arial" w:hAnsi="Arial" w:cs="Arial"/>
                <w:bCs/>
                <w:sz w:val="20"/>
              </w:rPr>
              <w:t xml:space="preserve">      </w:t>
            </w:r>
            <w:r w:rsidR="00CD4E1D">
              <w:rPr>
                <w:rFonts w:ascii="Arial" w:hAnsi="Arial" w:cs="Arial"/>
                <w:bCs/>
                <w:sz w:val="20"/>
              </w:rPr>
              <w:t xml:space="preserve">              </w:t>
            </w:r>
          </w:p>
        </w:tc>
        <w:tc>
          <w:tcPr>
            <w:tcW w:w="1413" w:type="dxa"/>
          </w:tcPr>
          <w:p w14:paraId="1C8BBB15" w14:textId="77777777" w:rsidR="009634D6" w:rsidRDefault="009634D6">
            <w:pPr>
              <w:spacing w:before="120"/>
              <w:rPr>
                <w:rFonts w:ascii="Arial" w:hAnsi="Arial" w:cs="Arial"/>
                <w:sz w:val="20"/>
                <w:szCs w:val="20"/>
              </w:rPr>
            </w:pPr>
          </w:p>
        </w:tc>
      </w:tr>
      <w:tr w:rsidR="009634D6" w14:paraId="429E6179" w14:textId="77777777">
        <w:tc>
          <w:tcPr>
            <w:tcW w:w="970" w:type="dxa"/>
            <w:tcBorders>
              <w:bottom w:val="single" w:sz="12" w:space="0" w:color="auto"/>
            </w:tcBorders>
          </w:tcPr>
          <w:p w14:paraId="65A49940" w14:textId="77777777" w:rsidR="009634D6" w:rsidRDefault="009634D6">
            <w:pPr>
              <w:rPr>
                <w:sz w:val="20"/>
              </w:rPr>
            </w:pPr>
          </w:p>
        </w:tc>
        <w:tc>
          <w:tcPr>
            <w:tcW w:w="9349" w:type="dxa"/>
            <w:gridSpan w:val="3"/>
            <w:tcBorders>
              <w:bottom w:val="single" w:sz="12" w:space="0" w:color="auto"/>
            </w:tcBorders>
          </w:tcPr>
          <w:p w14:paraId="76980FAD" w14:textId="77777777" w:rsidR="009634D6" w:rsidRDefault="009634D6">
            <w:pPr>
              <w:rPr>
                <w:sz w:val="20"/>
              </w:rPr>
            </w:pPr>
          </w:p>
        </w:tc>
      </w:tr>
      <w:tr w:rsidR="009634D6" w14:paraId="403D0B7D" w14:textId="77777777">
        <w:tc>
          <w:tcPr>
            <w:tcW w:w="970" w:type="dxa"/>
            <w:tcBorders>
              <w:top w:val="single" w:sz="12" w:space="0" w:color="auto"/>
              <w:left w:val="single" w:sz="12" w:space="0" w:color="auto"/>
              <w:bottom w:val="single" w:sz="12" w:space="0" w:color="auto"/>
              <w:right w:val="single" w:sz="12" w:space="0" w:color="auto"/>
            </w:tcBorders>
          </w:tcPr>
          <w:p w14:paraId="510E4216" w14:textId="77777777" w:rsidR="009634D6" w:rsidRDefault="009634D6">
            <w:pPr>
              <w:spacing w:before="120"/>
              <w:rPr>
                <w:rFonts w:ascii="Arial" w:hAnsi="Arial" w:cs="Arial"/>
                <w:b/>
                <w:bCs/>
              </w:rPr>
            </w:pPr>
            <w:r>
              <w:rPr>
                <w:rFonts w:ascii="Arial" w:hAnsi="Arial" w:cs="Arial"/>
                <w:b/>
                <w:bCs/>
              </w:rPr>
              <w:t>ODDÍL 1</w:t>
            </w:r>
          </w:p>
        </w:tc>
        <w:tc>
          <w:tcPr>
            <w:tcW w:w="9349" w:type="dxa"/>
            <w:gridSpan w:val="3"/>
            <w:tcBorders>
              <w:top w:val="single" w:sz="12" w:space="0" w:color="auto"/>
              <w:left w:val="single" w:sz="12" w:space="0" w:color="auto"/>
              <w:bottom w:val="single" w:sz="12" w:space="0" w:color="auto"/>
              <w:right w:val="single" w:sz="12" w:space="0" w:color="auto"/>
            </w:tcBorders>
          </w:tcPr>
          <w:p w14:paraId="2B0A2BBF" w14:textId="77777777" w:rsidR="009634D6" w:rsidRDefault="009634D6">
            <w:pPr>
              <w:pStyle w:val="Nadpis4"/>
            </w:pPr>
            <w:r>
              <w:t>Identifikace látky/směsi a společnosti /podniku</w:t>
            </w:r>
          </w:p>
        </w:tc>
      </w:tr>
      <w:tr w:rsidR="009634D6" w14:paraId="00A02A43" w14:textId="77777777" w:rsidTr="004134AC">
        <w:trPr>
          <w:trHeight w:val="634"/>
        </w:trPr>
        <w:tc>
          <w:tcPr>
            <w:tcW w:w="970" w:type="dxa"/>
            <w:tcBorders>
              <w:top w:val="single" w:sz="12" w:space="0" w:color="auto"/>
              <w:left w:val="single" w:sz="4" w:space="0" w:color="auto"/>
              <w:bottom w:val="single" w:sz="4" w:space="0" w:color="auto"/>
              <w:right w:val="single" w:sz="4" w:space="0" w:color="auto"/>
            </w:tcBorders>
          </w:tcPr>
          <w:p w14:paraId="00EE90BB" w14:textId="77777777" w:rsidR="009634D6" w:rsidRDefault="009634D6">
            <w:pPr>
              <w:spacing w:before="240"/>
              <w:rPr>
                <w:rFonts w:ascii="Arial" w:hAnsi="Arial" w:cs="Arial"/>
                <w:b/>
                <w:bCs/>
                <w:sz w:val="20"/>
              </w:rPr>
            </w:pPr>
            <w:r>
              <w:rPr>
                <w:rFonts w:ascii="Arial" w:hAnsi="Arial" w:cs="Arial"/>
                <w:b/>
                <w:bCs/>
                <w:sz w:val="20"/>
              </w:rPr>
              <w:t>1.1</w:t>
            </w:r>
          </w:p>
        </w:tc>
        <w:tc>
          <w:tcPr>
            <w:tcW w:w="3921" w:type="dxa"/>
            <w:tcBorders>
              <w:top w:val="single" w:sz="12" w:space="0" w:color="auto"/>
              <w:left w:val="single" w:sz="4" w:space="0" w:color="auto"/>
              <w:bottom w:val="single" w:sz="4" w:space="0" w:color="auto"/>
              <w:right w:val="single" w:sz="4" w:space="0" w:color="auto"/>
            </w:tcBorders>
          </w:tcPr>
          <w:p w14:paraId="5B331300" w14:textId="77777777" w:rsidR="009634D6" w:rsidRDefault="009634D6">
            <w:pPr>
              <w:spacing w:before="240"/>
              <w:rPr>
                <w:rFonts w:ascii="Arial" w:hAnsi="Arial" w:cs="Arial"/>
                <w:b/>
                <w:bCs/>
                <w:sz w:val="20"/>
              </w:rPr>
            </w:pPr>
            <w:r>
              <w:rPr>
                <w:rFonts w:ascii="Arial" w:hAnsi="Arial" w:cs="Arial"/>
                <w:b/>
                <w:bCs/>
                <w:sz w:val="20"/>
              </w:rPr>
              <w:t>Identifikátor výrobku</w:t>
            </w:r>
          </w:p>
        </w:tc>
        <w:tc>
          <w:tcPr>
            <w:tcW w:w="5428" w:type="dxa"/>
            <w:gridSpan w:val="2"/>
            <w:tcBorders>
              <w:top w:val="single" w:sz="12" w:space="0" w:color="auto"/>
              <w:left w:val="single" w:sz="4" w:space="0" w:color="auto"/>
              <w:bottom w:val="single" w:sz="4" w:space="0" w:color="auto"/>
              <w:right w:val="single" w:sz="4" w:space="0" w:color="auto"/>
            </w:tcBorders>
          </w:tcPr>
          <w:p w14:paraId="0FE934ED" w14:textId="5899A5C5" w:rsidR="009634D6" w:rsidRPr="004134AC" w:rsidRDefault="004134AC" w:rsidP="00EB698B">
            <w:pPr>
              <w:spacing w:before="120"/>
              <w:jc w:val="both"/>
              <w:rPr>
                <w:rFonts w:ascii="Arial" w:hAnsi="Arial" w:cs="Arial"/>
                <w:b/>
                <w:bCs/>
                <w:sz w:val="22"/>
                <w:szCs w:val="22"/>
              </w:rPr>
            </w:pPr>
            <w:r w:rsidRPr="004134AC">
              <w:rPr>
                <w:rFonts w:ascii="Arial" w:hAnsi="Arial" w:cs="Arial"/>
                <w:b/>
                <w:bCs/>
                <w:sz w:val="22"/>
                <w:szCs w:val="22"/>
              </w:rPr>
              <w:t>Levandulový olej, přírodní extrakt</w:t>
            </w:r>
            <w:r w:rsidR="005E5007" w:rsidRPr="004134AC">
              <w:rPr>
                <w:rFonts w:ascii="Arial" w:hAnsi="Arial" w:cs="Arial"/>
                <w:b/>
                <w:bCs/>
                <w:sz w:val="22"/>
                <w:szCs w:val="22"/>
              </w:rPr>
              <w:t xml:space="preserve">  </w:t>
            </w:r>
          </w:p>
        </w:tc>
      </w:tr>
      <w:tr w:rsidR="009634D6" w14:paraId="26E11725" w14:textId="77777777">
        <w:tc>
          <w:tcPr>
            <w:tcW w:w="970" w:type="dxa"/>
            <w:tcBorders>
              <w:top w:val="single" w:sz="4" w:space="0" w:color="auto"/>
              <w:left w:val="single" w:sz="4" w:space="0" w:color="auto"/>
              <w:bottom w:val="single" w:sz="4" w:space="0" w:color="auto"/>
              <w:right w:val="single" w:sz="4" w:space="0" w:color="auto"/>
            </w:tcBorders>
          </w:tcPr>
          <w:p w14:paraId="1B820EBB" w14:textId="77777777" w:rsidR="009634D6" w:rsidRDefault="009634D6">
            <w:pPr>
              <w:spacing w:before="120"/>
              <w:rPr>
                <w:rFonts w:ascii="Arial" w:hAnsi="Arial" w:cs="Arial"/>
                <w:b/>
                <w:bCs/>
                <w:sz w:val="20"/>
              </w:rPr>
            </w:pPr>
          </w:p>
        </w:tc>
        <w:tc>
          <w:tcPr>
            <w:tcW w:w="3921" w:type="dxa"/>
            <w:tcBorders>
              <w:top w:val="single" w:sz="4" w:space="0" w:color="auto"/>
              <w:left w:val="single" w:sz="4" w:space="0" w:color="auto"/>
              <w:bottom w:val="single" w:sz="4" w:space="0" w:color="auto"/>
              <w:right w:val="single" w:sz="4" w:space="0" w:color="auto"/>
            </w:tcBorders>
          </w:tcPr>
          <w:p w14:paraId="677BCCDC" w14:textId="77777777" w:rsidR="009634D6" w:rsidRDefault="009634D6">
            <w:pPr>
              <w:spacing w:before="120"/>
              <w:rPr>
                <w:rFonts w:ascii="Arial" w:hAnsi="Arial" w:cs="Arial"/>
                <w:bCs/>
                <w:sz w:val="20"/>
              </w:rPr>
            </w:pPr>
            <w:r>
              <w:rPr>
                <w:rFonts w:ascii="Arial" w:hAnsi="Arial" w:cs="Arial"/>
                <w:bCs/>
                <w:sz w:val="20"/>
              </w:rPr>
              <w:t>Další názvy nebo označení výrobku:</w:t>
            </w:r>
          </w:p>
        </w:tc>
        <w:tc>
          <w:tcPr>
            <w:tcW w:w="5428" w:type="dxa"/>
            <w:gridSpan w:val="2"/>
            <w:tcBorders>
              <w:top w:val="single" w:sz="4" w:space="0" w:color="auto"/>
              <w:left w:val="single" w:sz="4" w:space="0" w:color="auto"/>
              <w:bottom w:val="single" w:sz="4" w:space="0" w:color="auto"/>
              <w:right w:val="single" w:sz="4" w:space="0" w:color="auto"/>
            </w:tcBorders>
          </w:tcPr>
          <w:p w14:paraId="136F10B8" w14:textId="67CBA670" w:rsidR="009634D6" w:rsidRDefault="004134AC" w:rsidP="00EB698B">
            <w:pPr>
              <w:spacing w:before="120"/>
              <w:rPr>
                <w:rFonts w:ascii="Arial" w:hAnsi="Arial" w:cs="Arial"/>
                <w:sz w:val="20"/>
                <w:szCs w:val="20"/>
              </w:rPr>
            </w:pPr>
            <w:r>
              <w:rPr>
                <w:rFonts w:ascii="Arial" w:hAnsi="Arial" w:cs="Arial"/>
                <w:sz w:val="20"/>
                <w:szCs w:val="20"/>
              </w:rPr>
              <w:t>Levandule lékařská (levandula angustifolia), ext.</w:t>
            </w:r>
          </w:p>
        </w:tc>
      </w:tr>
      <w:tr w:rsidR="009634D6" w14:paraId="53E02D6E" w14:textId="77777777">
        <w:trPr>
          <w:cantSplit/>
        </w:trPr>
        <w:tc>
          <w:tcPr>
            <w:tcW w:w="970" w:type="dxa"/>
            <w:tcBorders>
              <w:top w:val="single" w:sz="4" w:space="0" w:color="auto"/>
              <w:left w:val="single" w:sz="4" w:space="0" w:color="auto"/>
              <w:bottom w:val="single" w:sz="4" w:space="0" w:color="auto"/>
              <w:right w:val="single" w:sz="4" w:space="0" w:color="auto"/>
            </w:tcBorders>
          </w:tcPr>
          <w:p w14:paraId="2441B80A" w14:textId="77777777" w:rsidR="009634D6" w:rsidRDefault="009634D6">
            <w:pPr>
              <w:spacing w:before="120"/>
              <w:rPr>
                <w:rFonts w:ascii="Arial" w:hAnsi="Arial" w:cs="Arial"/>
                <w:b/>
                <w:bCs/>
                <w:sz w:val="20"/>
              </w:rPr>
            </w:pPr>
            <w:r>
              <w:rPr>
                <w:rFonts w:ascii="Arial" w:hAnsi="Arial" w:cs="Arial"/>
                <w:b/>
                <w:bCs/>
                <w:sz w:val="20"/>
              </w:rPr>
              <w:t>1.2</w:t>
            </w:r>
          </w:p>
        </w:tc>
        <w:tc>
          <w:tcPr>
            <w:tcW w:w="9349" w:type="dxa"/>
            <w:gridSpan w:val="3"/>
            <w:tcBorders>
              <w:top w:val="single" w:sz="4" w:space="0" w:color="auto"/>
              <w:left w:val="single" w:sz="4" w:space="0" w:color="auto"/>
              <w:bottom w:val="single" w:sz="4" w:space="0" w:color="auto"/>
              <w:right w:val="single" w:sz="4" w:space="0" w:color="auto"/>
            </w:tcBorders>
          </w:tcPr>
          <w:p w14:paraId="083E2A0F" w14:textId="77777777" w:rsidR="009634D6" w:rsidRDefault="009634D6" w:rsidP="001C0D50">
            <w:pPr>
              <w:spacing w:before="120"/>
              <w:rPr>
                <w:rFonts w:ascii="Arial" w:hAnsi="Arial" w:cs="Arial"/>
                <w:sz w:val="20"/>
                <w:szCs w:val="20"/>
              </w:rPr>
            </w:pPr>
            <w:r>
              <w:rPr>
                <w:rFonts w:ascii="Arial" w:hAnsi="Arial" w:cs="Arial"/>
                <w:b/>
                <w:bCs/>
                <w:sz w:val="20"/>
              </w:rPr>
              <w:t>Příslušná určená použití látky nebo směsi a nedoporučená použití</w:t>
            </w:r>
          </w:p>
        </w:tc>
      </w:tr>
      <w:tr w:rsidR="009634D6" w14:paraId="146F17F5" w14:textId="77777777">
        <w:trPr>
          <w:cantSplit/>
        </w:trPr>
        <w:tc>
          <w:tcPr>
            <w:tcW w:w="970" w:type="dxa"/>
            <w:tcBorders>
              <w:top w:val="single" w:sz="4" w:space="0" w:color="auto"/>
              <w:left w:val="single" w:sz="4" w:space="0" w:color="auto"/>
              <w:bottom w:val="single" w:sz="4" w:space="0" w:color="auto"/>
              <w:right w:val="single" w:sz="4" w:space="0" w:color="auto"/>
            </w:tcBorders>
          </w:tcPr>
          <w:p w14:paraId="5A3BC6B3" w14:textId="77777777" w:rsidR="009634D6" w:rsidRDefault="009634D6">
            <w:pPr>
              <w:spacing w:before="120"/>
              <w:rPr>
                <w:rFonts w:ascii="Arial" w:hAnsi="Arial" w:cs="Arial"/>
                <w:b/>
                <w:bCs/>
                <w:sz w:val="20"/>
              </w:rPr>
            </w:pPr>
          </w:p>
        </w:tc>
        <w:tc>
          <w:tcPr>
            <w:tcW w:w="9349" w:type="dxa"/>
            <w:gridSpan w:val="3"/>
            <w:tcBorders>
              <w:top w:val="single" w:sz="4" w:space="0" w:color="auto"/>
              <w:left w:val="single" w:sz="4" w:space="0" w:color="auto"/>
              <w:bottom w:val="single" w:sz="4" w:space="0" w:color="auto"/>
              <w:right w:val="single" w:sz="4" w:space="0" w:color="auto"/>
            </w:tcBorders>
          </w:tcPr>
          <w:p w14:paraId="4242B6E4" w14:textId="0F7FA7EA" w:rsidR="00120D52" w:rsidRPr="00F14635" w:rsidRDefault="004134AC" w:rsidP="00F14635">
            <w:pPr>
              <w:spacing w:before="120"/>
              <w:jc w:val="both"/>
              <w:rPr>
                <w:rFonts w:ascii="Arial" w:hAnsi="Arial" w:cs="Arial"/>
                <w:sz w:val="20"/>
              </w:rPr>
            </w:pPr>
            <w:r>
              <w:rPr>
                <w:rFonts w:ascii="Arial" w:hAnsi="Arial" w:cs="Arial"/>
                <w:sz w:val="20"/>
              </w:rPr>
              <w:t>Olej (jako vonná přísada) do aroma lamp</w:t>
            </w:r>
            <w:r w:rsidR="0041313E">
              <w:rPr>
                <w:rFonts w:ascii="Arial" w:hAnsi="Arial" w:cs="Arial"/>
                <w:sz w:val="20"/>
              </w:rPr>
              <w:t xml:space="preserve">, resp. svíček. </w:t>
            </w:r>
            <w:r w:rsidR="0062515C">
              <w:rPr>
                <w:rFonts w:ascii="Arial" w:hAnsi="Arial" w:cs="Arial"/>
                <w:sz w:val="20"/>
              </w:rPr>
              <w:t xml:space="preserve"> Po zředění </w:t>
            </w:r>
            <w:r w:rsidR="0041313E">
              <w:rPr>
                <w:rFonts w:ascii="Arial" w:hAnsi="Arial" w:cs="Arial"/>
                <w:sz w:val="20"/>
              </w:rPr>
              <w:t xml:space="preserve">(cca </w:t>
            </w:r>
            <w:r w:rsidR="0062515C">
              <w:rPr>
                <w:rFonts w:ascii="Arial" w:hAnsi="Arial" w:cs="Arial"/>
                <w:sz w:val="20"/>
              </w:rPr>
              <w:t>1:50</w:t>
            </w:r>
            <w:r w:rsidR="0041313E">
              <w:rPr>
                <w:rFonts w:ascii="Arial" w:hAnsi="Arial" w:cs="Arial"/>
                <w:sz w:val="20"/>
              </w:rPr>
              <w:t xml:space="preserve">) </w:t>
            </w:r>
            <w:r w:rsidR="0062515C">
              <w:rPr>
                <w:rFonts w:ascii="Arial" w:hAnsi="Arial" w:cs="Arial"/>
                <w:sz w:val="20"/>
              </w:rPr>
              <w:t xml:space="preserve"> možno použít na </w:t>
            </w:r>
            <w:r w:rsidR="00FF7457">
              <w:rPr>
                <w:rFonts w:ascii="Arial" w:hAnsi="Arial" w:cs="Arial"/>
                <w:sz w:val="20"/>
              </w:rPr>
              <w:t xml:space="preserve">vnější kožní </w:t>
            </w:r>
            <w:r w:rsidR="0062515C">
              <w:rPr>
                <w:rFonts w:ascii="Arial" w:hAnsi="Arial" w:cs="Arial"/>
                <w:sz w:val="20"/>
              </w:rPr>
              <w:t>masáže</w:t>
            </w:r>
            <w:r w:rsidR="00FF7457">
              <w:rPr>
                <w:rFonts w:ascii="Arial" w:hAnsi="Arial" w:cs="Arial"/>
                <w:sz w:val="20"/>
              </w:rPr>
              <w:t>.</w:t>
            </w:r>
          </w:p>
        </w:tc>
      </w:tr>
      <w:tr w:rsidR="009634D6" w14:paraId="4EBEB3F2" w14:textId="77777777">
        <w:trPr>
          <w:cantSplit/>
        </w:trPr>
        <w:tc>
          <w:tcPr>
            <w:tcW w:w="970" w:type="dxa"/>
            <w:tcBorders>
              <w:top w:val="single" w:sz="4" w:space="0" w:color="auto"/>
              <w:left w:val="single" w:sz="4" w:space="0" w:color="auto"/>
              <w:bottom w:val="single" w:sz="4" w:space="0" w:color="auto"/>
              <w:right w:val="single" w:sz="4" w:space="0" w:color="auto"/>
            </w:tcBorders>
          </w:tcPr>
          <w:p w14:paraId="04F6BE4A" w14:textId="77777777" w:rsidR="009634D6" w:rsidRDefault="009634D6">
            <w:pPr>
              <w:spacing w:before="240"/>
              <w:rPr>
                <w:rFonts w:ascii="Arial" w:hAnsi="Arial" w:cs="Arial"/>
                <w:b/>
                <w:bCs/>
                <w:sz w:val="20"/>
              </w:rPr>
            </w:pPr>
            <w:r>
              <w:rPr>
                <w:rFonts w:ascii="Arial" w:hAnsi="Arial" w:cs="Arial"/>
                <w:b/>
                <w:bCs/>
                <w:sz w:val="20"/>
              </w:rPr>
              <w:t>1.3</w:t>
            </w:r>
          </w:p>
        </w:tc>
        <w:tc>
          <w:tcPr>
            <w:tcW w:w="9349" w:type="dxa"/>
            <w:gridSpan w:val="3"/>
            <w:tcBorders>
              <w:top w:val="single" w:sz="4" w:space="0" w:color="auto"/>
              <w:left w:val="single" w:sz="4" w:space="0" w:color="auto"/>
              <w:bottom w:val="single" w:sz="4" w:space="0" w:color="auto"/>
              <w:right w:val="single" w:sz="4" w:space="0" w:color="auto"/>
            </w:tcBorders>
          </w:tcPr>
          <w:p w14:paraId="08EEDDC6" w14:textId="77777777" w:rsidR="009634D6" w:rsidRDefault="009634D6">
            <w:pPr>
              <w:spacing w:before="240"/>
              <w:rPr>
                <w:rFonts w:ascii="Arial" w:hAnsi="Arial" w:cs="Arial"/>
                <w:sz w:val="20"/>
                <w:szCs w:val="20"/>
              </w:rPr>
            </w:pPr>
            <w:r>
              <w:rPr>
                <w:rFonts w:ascii="Arial" w:hAnsi="Arial" w:cs="Arial"/>
                <w:b/>
                <w:bCs/>
                <w:sz w:val="20"/>
              </w:rPr>
              <w:t>Podrobné údaje o dodavateli bezpečnostního listu</w:t>
            </w:r>
          </w:p>
        </w:tc>
      </w:tr>
      <w:tr w:rsidR="009634D6" w14:paraId="2EA2A9A3" w14:textId="77777777">
        <w:tc>
          <w:tcPr>
            <w:tcW w:w="970" w:type="dxa"/>
            <w:tcBorders>
              <w:top w:val="single" w:sz="4" w:space="0" w:color="auto"/>
              <w:left w:val="single" w:sz="4" w:space="0" w:color="auto"/>
              <w:bottom w:val="single" w:sz="4" w:space="0" w:color="auto"/>
              <w:right w:val="single" w:sz="4" w:space="0" w:color="auto"/>
            </w:tcBorders>
          </w:tcPr>
          <w:p w14:paraId="050A1B8A" w14:textId="77777777" w:rsidR="009634D6" w:rsidRDefault="009634D6">
            <w:pPr>
              <w:spacing w:before="120"/>
              <w:rPr>
                <w:rFonts w:ascii="Arial" w:hAnsi="Arial" w:cs="Arial"/>
                <w:b/>
                <w:bCs/>
                <w:sz w:val="20"/>
              </w:rPr>
            </w:pPr>
          </w:p>
        </w:tc>
        <w:tc>
          <w:tcPr>
            <w:tcW w:w="3921" w:type="dxa"/>
            <w:tcBorders>
              <w:top w:val="single" w:sz="4" w:space="0" w:color="auto"/>
              <w:left w:val="single" w:sz="4" w:space="0" w:color="auto"/>
              <w:bottom w:val="single" w:sz="4" w:space="0" w:color="auto"/>
              <w:right w:val="single" w:sz="4" w:space="0" w:color="auto"/>
            </w:tcBorders>
          </w:tcPr>
          <w:p w14:paraId="6FCF41B1" w14:textId="77777777" w:rsidR="009634D6" w:rsidRDefault="00A027F6">
            <w:pPr>
              <w:spacing w:before="120"/>
              <w:rPr>
                <w:rFonts w:ascii="Arial" w:hAnsi="Arial" w:cs="Arial"/>
                <w:bCs/>
                <w:sz w:val="20"/>
              </w:rPr>
            </w:pPr>
            <w:r>
              <w:rPr>
                <w:rFonts w:ascii="Arial" w:hAnsi="Arial" w:cs="Arial"/>
                <w:bCs/>
                <w:sz w:val="20"/>
              </w:rPr>
              <w:t>Dodavatel</w:t>
            </w:r>
          </w:p>
        </w:tc>
        <w:tc>
          <w:tcPr>
            <w:tcW w:w="5428" w:type="dxa"/>
            <w:gridSpan w:val="2"/>
            <w:tcBorders>
              <w:top w:val="single" w:sz="4" w:space="0" w:color="auto"/>
              <w:left w:val="single" w:sz="4" w:space="0" w:color="auto"/>
              <w:bottom w:val="single" w:sz="4" w:space="0" w:color="auto"/>
              <w:right w:val="single" w:sz="4" w:space="0" w:color="auto"/>
            </w:tcBorders>
          </w:tcPr>
          <w:p w14:paraId="1D737F00" w14:textId="77777777" w:rsidR="0062515C" w:rsidRPr="0062515C" w:rsidRDefault="0062515C" w:rsidP="0062515C">
            <w:pPr>
              <w:rPr>
                <w:rFonts w:ascii="Arial" w:hAnsi="Arial" w:cs="Arial"/>
                <w:sz w:val="20"/>
                <w:szCs w:val="20"/>
              </w:rPr>
            </w:pPr>
            <w:r w:rsidRPr="0062515C">
              <w:rPr>
                <w:rFonts w:ascii="Arial" w:hAnsi="Arial" w:cs="Arial"/>
                <w:sz w:val="20"/>
                <w:szCs w:val="20"/>
              </w:rPr>
              <w:t>Jizerská Levandule s.r.o.</w:t>
            </w:r>
          </w:p>
          <w:p w14:paraId="72DBECA7" w14:textId="77777777" w:rsidR="0062515C" w:rsidRPr="0062515C" w:rsidRDefault="0062515C" w:rsidP="0062515C">
            <w:pPr>
              <w:rPr>
                <w:rFonts w:ascii="Arial" w:hAnsi="Arial" w:cs="Arial"/>
                <w:sz w:val="20"/>
                <w:szCs w:val="20"/>
              </w:rPr>
            </w:pPr>
            <w:r w:rsidRPr="0062515C">
              <w:rPr>
                <w:rFonts w:ascii="Arial" w:hAnsi="Arial" w:cs="Arial"/>
                <w:sz w:val="20"/>
                <w:szCs w:val="20"/>
              </w:rPr>
              <w:t>Hejnická 321</w:t>
            </w:r>
          </w:p>
          <w:p w14:paraId="7A12B1B5" w14:textId="77777777" w:rsidR="0062515C" w:rsidRPr="0062515C" w:rsidRDefault="0062515C" w:rsidP="0062515C">
            <w:pPr>
              <w:rPr>
                <w:rFonts w:ascii="Arial" w:hAnsi="Arial" w:cs="Arial"/>
                <w:sz w:val="20"/>
                <w:szCs w:val="20"/>
              </w:rPr>
            </w:pPr>
            <w:r w:rsidRPr="0062515C">
              <w:rPr>
                <w:rFonts w:ascii="Arial" w:hAnsi="Arial" w:cs="Arial"/>
                <w:sz w:val="20"/>
                <w:szCs w:val="20"/>
              </w:rPr>
              <w:t>464 01  Raspenava</w:t>
            </w:r>
          </w:p>
          <w:p w14:paraId="1DD92665" w14:textId="5E6EC6D6" w:rsidR="00A47106" w:rsidRDefault="0062515C" w:rsidP="0062515C">
            <w:pPr>
              <w:rPr>
                <w:rFonts w:ascii="Arial" w:hAnsi="Arial" w:cs="Arial"/>
                <w:caps/>
                <w:sz w:val="20"/>
                <w:szCs w:val="20"/>
              </w:rPr>
            </w:pPr>
            <w:r w:rsidRPr="0062515C">
              <w:rPr>
                <w:rFonts w:ascii="Arial" w:hAnsi="Arial" w:cs="Arial"/>
                <w:sz w:val="20"/>
                <w:szCs w:val="20"/>
              </w:rPr>
              <w:t>IČ 07834713</w:t>
            </w:r>
            <w:r>
              <w:rPr>
                <w:rFonts w:ascii="Arial" w:hAnsi="Arial" w:cs="Arial"/>
                <w:sz w:val="20"/>
                <w:szCs w:val="20"/>
              </w:rPr>
              <w:t>, tel. 737373616</w:t>
            </w:r>
          </w:p>
        </w:tc>
      </w:tr>
      <w:tr w:rsidR="009634D6" w14:paraId="3748D2B6" w14:textId="77777777">
        <w:tc>
          <w:tcPr>
            <w:tcW w:w="970" w:type="dxa"/>
            <w:tcBorders>
              <w:top w:val="single" w:sz="4" w:space="0" w:color="auto"/>
              <w:left w:val="single" w:sz="4" w:space="0" w:color="auto"/>
              <w:bottom w:val="single" w:sz="4" w:space="0" w:color="auto"/>
              <w:right w:val="single" w:sz="4" w:space="0" w:color="auto"/>
            </w:tcBorders>
          </w:tcPr>
          <w:p w14:paraId="3152ADDA" w14:textId="77777777" w:rsidR="009634D6" w:rsidRDefault="009634D6">
            <w:pPr>
              <w:spacing w:before="120"/>
              <w:rPr>
                <w:rFonts w:ascii="Arial" w:hAnsi="Arial" w:cs="Arial"/>
                <w:b/>
                <w:bCs/>
                <w:sz w:val="20"/>
              </w:rPr>
            </w:pPr>
            <w:r>
              <w:rPr>
                <w:rFonts w:ascii="Arial" w:hAnsi="Arial" w:cs="Arial"/>
                <w:b/>
                <w:bCs/>
                <w:sz w:val="20"/>
              </w:rPr>
              <w:t>1.4</w:t>
            </w:r>
          </w:p>
        </w:tc>
        <w:tc>
          <w:tcPr>
            <w:tcW w:w="3921" w:type="dxa"/>
            <w:tcBorders>
              <w:top w:val="single" w:sz="4" w:space="0" w:color="auto"/>
              <w:left w:val="single" w:sz="4" w:space="0" w:color="auto"/>
              <w:bottom w:val="single" w:sz="4" w:space="0" w:color="auto"/>
              <w:right w:val="single" w:sz="4" w:space="0" w:color="auto"/>
            </w:tcBorders>
          </w:tcPr>
          <w:p w14:paraId="4BE463A7" w14:textId="77777777" w:rsidR="009634D6" w:rsidRPr="0030608F" w:rsidRDefault="009634D6">
            <w:pPr>
              <w:spacing w:before="120"/>
              <w:rPr>
                <w:rFonts w:ascii="Arial" w:hAnsi="Arial" w:cs="Arial"/>
                <w:bCs/>
                <w:sz w:val="20"/>
              </w:rPr>
            </w:pPr>
            <w:r w:rsidRPr="0030608F">
              <w:rPr>
                <w:rFonts w:ascii="Arial" w:hAnsi="Arial" w:cs="Arial"/>
                <w:bCs/>
                <w:sz w:val="20"/>
              </w:rPr>
              <w:t>Telefonní číslo pro naléhavé situace</w:t>
            </w:r>
          </w:p>
        </w:tc>
        <w:tc>
          <w:tcPr>
            <w:tcW w:w="5428" w:type="dxa"/>
            <w:gridSpan w:val="2"/>
            <w:tcBorders>
              <w:top w:val="single" w:sz="4" w:space="0" w:color="auto"/>
              <w:left w:val="single" w:sz="4" w:space="0" w:color="auto"/>
              <w:bottom w:val="single" w:sz="4" w:space="0" w:color="auto"/>
              <w:right w:val="single" w:sz="4" w:space="0" w:color="auto"/>
            </w:tcBorders>
          </w:tcPr>
          <w:p w14:paraId="13CFE73F" w14:textId="77777777" w:rsidR="009634D6" w:rsidRDefault="009634D6">
            <w:pPr>
              <w:spacing w:before="120"/>
              <w:rPr>
                <w:rFonts w:ascii="Arial" w:hAnsi="Arial" w:cs="Arial"/>
                <w:sz w:val="20"/>
              </w:rPr>
            </w:pPr>
            <w:r>
              <w:rPr>
                <w:rFonts w:ascii="Arial" w:hAnsi="Arial" w:cs="Arial"/>
                <w:sz w:val="20"/>
              </w:rPr>
              <w:t>Toxikologické informační středisko</w:t>
            </w:r>
          </w:p>
          <w:p w14:paraId="29E70CBE" w14:textId="77777777" w:rsidR="009634D6" w:rsidRDefault="009634D6">
            <w:pPr>
              <w:rPr>
                <w:rFonts w:ascii="Arial" w:hAnsi="Arial" w:cs="Arial"/>
                <w:sz w:val="20"/>
              </w:rPr>
            </w:pPr>
            <w:r>
              <w:rPr>
                <w:rFonts w:ascii="Arial" w:hAnsi="Arial" w:cs="Arial"/>
                <w:sz w:val="20"/>
              </w:rPr>
              <w:t>Na Bojišti 1, 128 21  Praha 2</w:t>
            </w:r>
          </w:p>
          <w:tbl>
            <w:tblPr>
              <w:tblW w:w="0" w:type="auto"/>
              <w:tblBorders>
                <w:top w:val="nil"/>
                <w:left w:val="nil"/>
                <w:bottom w:val="nil"/>
                <w:right w:val="nil"/>
              </w:tblBorders>
              <w:tblLook w:val="0000" w:firstRow="0" w:lastRow="0" w:firstColumn="0" w:lastColumn="0" w:noHBand="0" w:noVBand="0"/>
            </w:tblPr>
            <w:tblGrid>
              <w:gridCol w:w="2689"/>
            </w:tblGrid>
            <w:tr w:rsidR="00A47106" w14:paraId="0659CBB9" w14:textId="77777777">
              <w:trPr>
                <w:trHeight w:val="130"/>
              </w:trPr>
              <w:tc>
                <w:tcPr>
                  <w:tcW w:w="0" w:type="auto"/>
                </w:tcPr>
                <w:p w14:paraId="1FE098FC" w14:textId="77777777" w:rsidR="00A47106" w:rsidRPr="00EB698B" w:rsidRDefault="009634D6" w:rsidP="00EB698B">
                  <w:pPr>
                    <w:ind w:hanging="30"/>
                    <w:rPr>
                      <w:rFonts w:ascii="Arial" w:hAnsi="Arial" w:cs="Arial"/>
                      <w:sz w:val="20"/>
                    </w:rPr>
                  </w:pPr>
                  <w:r>
                    <w:rPr>
                      <w:rFonts w:ascii="Arial" w:hAnsi="Arial" w:cs="Arial"/>
                      <w:sz w:val="20"/>
                    </w:rPr>
                    <w:t>Tel. 224919293, 224915402</w:t>
                  </w:r>
                  <w:r w:rsidR="00A47106">
                    <w:rPr>
                      <w:rFonts w:ascii="Arial" w:hAnsi="Arial" w:cs="Arial"/>
                      <w:sz w:val="20"/>
                    </w:rPr>
                    <w:t xml:space="preserve"> </w:t>
                  </w:r>
                  <w:r w:rsidR="00A47106" w:rsidRPr="00EB698B">
                    <w:rPr>
                      <w:rFonts w:ascii="Arial" w:hAnsi="Arial" w:cs="Arial"/>
                      <w:sz w:val="20"/>
                    </w:rPr>
                    <w:t xml:space="preserve"> </w:t>
                  </w:r>
                </w:p>
              </w:tc>
            </w:tr>
          </w:tbl>
          <w:p w14:paraId="3DE93952" w14:textId="77777777" w:rsidR="009634D6" w:rsidRDefault="009634D6">
            <w:pPr>
              <w:rPr>
                <w:rFonts w:ascii="Arial" w:hAnsi="Arial" w:cs="Arial"/>
                <w:sz w:val="20"/>
              </w:rPr>
            </w:pPr>
            <w:r>
              <w:rPr>
                <w:rFonts w:ascii="Arial" w:hAnsi="Arial" w:cs="Arial"/>
                <w:sz w:val="20"/>
              </w:rPr>
              <w:t>(nepřetržitá telefonická informační služba)</w:t>
            </w:r>
          </w:p>
        </w:tc>
      </w:tr>
    </w:tbl>
    <w:p w14:paraId="05064D74" w14:textId="77777777" w:rsidR="0062515C" w:rsidRDefault="0062515C"/>
    <w:tbl>
      <w:tblPr>
        <w:tblW w:w="10344" w:type="dxa"/>
        <w:tblCellMar>
          <w:left w:w="70" w:type="dxa"/>
          <w:right w:w="70" w:type="dxa"/>
        </w:tblCellMar>
        <w:tblLook w:val="0000" w:firstRow="0" w:lastRow="0" w:firstColumn="0" w:lastColumn="0" w:noHBand="0" w:noVBand="0"/>
      </w:tblPr>
      <w:tblGrid>
        <w:gridCol w:w="953"/>
        <w:gridCol w:w="9391"/>
      </w:tblGrid>
      <w:tr w:rsidR="009634D6" w14:paraId="02F93ABC" w14:textId="77777777">
        <w:trPr>
          <w:cantSplit/>
        </w:trPr>
        <w:tc>
          <w:tcPr>
            <w:tcW w:w="953" w:type="dxa"/>
            <w:tcBorders>
              <w:top w:val="single" w:sz="12" w:space="0" w:color="auto"/>
              <w:left w:val="single" w:sz="12" w:space="0" w:color="auto"/>
              <w:bottom w:val="single" w:sz="12" w:space="0" w:color="auto"/>
              <w:right w:val="single" w:sz="12" w:space="0" w:color="auto"/>
            </w:tcBorders>
          </w:tcPr>
          <w:p w14:paraId="4359D2EC" w14:textId="77777777" w:rsidR="009634D6" w:rsidRDefault="009634D6">
            <w:pPr>
              <w:spacing w:before="120"/>
              <w:rPr>
                <w:rFonts w:ascii="Arial" w:hAnsi="Arial" w:cs="Arial"/>
                <w:b/>
                <w:bCs/>
              </w:rPr>
            </w:pPr>
            <w:r>
              <w:rPr>
                <w:rFonts w:ascii="Arial" w:hAnsi="Arial" w:cs="Arial"/>
                <w:b/>
                <w:bCs/>
              </w:rPr>
              <w:t>ODDÍL 2</w:t>
            </w:r>
          </w:p>
        </w:tc>
        <w:tc>
          <w:tcPr>
            <w:tcW w:w="9391" w:type="dxa"/>
            <w:tcBorders>
              <w:top w:val="single" w:sz="12" w:space="0" w:color="auto"/>
              <w:left w:val="single" w:sz="12" w:space="0" w:color="auto"/>
              <w:bottom w:val="single" w:sz="12" w:space="0" w:color="auto"/>
              <w:right w:val="single" w:sz="12" w:space="0" w:color="auto"/>
            </w:tcBorders>
          </w:tcPr>
          <w:p w14:paraId="67FD7EE0" w14:textId="77777777" w:rsidR="009634D6" w:rsidRDefault="009634D6">
            <w:pPr>
              <w:pStyle w:val="Nadpis4"/>
            </w:pPr>
            <w:r>
              <w:t>Identifikace nebezpečnosti</w:t>
            </w:r>
          </w:p>
        </w:tc>
      </w:tr>
      <w:tr w:rsidR="009634D6" w14:paraId="5AAF0A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3" w:type="dxa"/>
            <w:tcBorders>
              <w:top w:val="single" w:sz="12" w:space="0" w:color="auto"/>
              <w:left w:val="single" w:sz="2" w:space="0" w:color="auto"/>
              <w:bottom w:val="single" w:sz="2" w:space="0" w:color="auto"/>
              <w:right w:val="single" w:sz="2" w:space="0" w:color="auto"/>
            </w:tcBorders>
          </w:tcPr>
          <w:p w14:paraId="2E4EEC3B" w14:textId="77777777" w:rsidR="009634D6" w:rsidRDefault="009634D6" w:rsidP="00B12082">
            <w:pPr>
              <w:spacing w:before="120" w:after="120"/>
            </w:pPr>
            <w:r>
              <w:rPr>
                <w:rFonts w:ascii="Arial" w:hAnsi="Arial" w:cs="Arial"/>
                <w:b/>
                <w:bCs/>
                <w:sz w:val="20"/>
              </w:rPr>
              <w:t>2.1</w:t>
            </w:r>
          </w:p>
        </w:tc>
        <w:tc>
          <w:tcPr>
            <w:tcW w:w="9391" w:type="dxa"/>
            <w:tcBorders>
              <w:top w:val="single" w:sz="12" w:space="0" w:color="auto"/>
              <w:left w:val="single" w:sz="2" w:space="0" w:color="auto"/>
              <w:bottom w:val="single" w:sz="2" w:space="0" w:color="auto"/>
              <w:right w:val="single" w:sz="2" w:space="0" w:color="auto"/>
            </w:tcBorders>
          </w:tcPr>
          <w:p w14:paraId="24C9542D" w14:textId="77777777" w:rsidR="009634D6" w:rsidRDefault="009634D6" w:rsidP="00B12082">
            <w:pPr>
              <w:pStyle w:val="Nadpis1"/>
              <w:spacing w:after="120"/>
            </w:pPr>
            <w:r>
              <w:t>Klasifikace látky nebo směsi</w:t>
            </w:r>
          </w:p>
        </w:tc>
      </w:tr>
      <w:tr w:rsidR="004F1888" w14:paraId="3C205C9E" w14:textId="77777777" w:rsidTr="00B66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53" w:type="dxa"/>
            <w:vMerge w:val="restart"/>
            <w:tcBorders>
              <w:top w:val="single" w:sz="2" w:space="0" w:color="auto"/>
              <w:left w:val="single" w:sz="2" w:space="0" w:color="auto"/>
              <w:right w:val="single" w:sz="2" w:space="0" w:color="auto"/>
            </w:tcBorders>
          </w:tcPr>
          <w:p w14:paraId="082FEDC3" w14:textId="77777777" w:rsidR="004F1888" w:rsidRDefault="004F1888"/>
        </w:tc>
        <w:tc>
          <w:tcPr>
            <w:tcW w:w="9391" w:type="dxa"/>
            <w:tcBorders>
              <w:top w:val="single" w:sz="2" w:space="0" w:color="auto"/>
              <w:left w:val="single" w:sz="2" w:space="0" w:color="auto"/>
              <w:bottom w:val="single" w:sz="2" w:space="0" w:color="auto"/>
              <w:right w:val="single" w:sz="2" w:space="0" w:color="auto"/>
            </w:tcBorders>
          </w:tcPr>
          <w:p w14:paraId="44495763" w14:textId="356021FB" w:rsidR="00F0641A" w:rsidRDefault="00F0641A" w:rsidP="00F0641A">
            <w:pPr>
              <w:rPr>
                <w:rFonts w:ascii="Arial" w:hAnsi="Arial" w:cs="Arial"/>
                <w:sz w:val="20"/>
              </w:rPr>
            </w:pPr>
            <w:r>
              <w:rPr>
                <w:rFonts w:ascii="Arial" w:hAnsi="Arial" w:cs="Arial"/>
                <w:sz w:val="20"/>
              </w:rPr>
              <w:t>Asp.Tox.1;H304</w:t>
            </w:r>
          </w:p>
          <w:p w14:paraId="5788087B" w14:textId="1CED5921" w:rsidR="004F1888" w:rsidRDefault="004F1888" w:rsidP="00F0641A">
            <w:pPr>
              <w:rPr>
                <w:rFonts w:ascii="Arial" w:hAnsi="Arial" w:cs="Arial"/>
                <w:sz w:val="20"/>
              </w:rPr>
            </w:pPr>
            <w:r>
              <w:rPr>
                <w:rFonts w:ascii="Arial" w:hAnsi="Arial" w:cs="Arial"/>
                <w:sz w:val="20"/>
              </w:rPr>
              <w:t>Eye</w:t>
            </w:r>
            <w:r w:rsidR="00F0641A">
              <w:rPr>
                <w:rFonts w:ascii="Arial" w:hAnsi="Arial" w:cs="Arial"/>
                <w:sz w:val="20"/>
              </w:rPr>
              <w:t xml:space="preserve"> Irrit.2</w:t>
            </w:r>
            <w:r>
              <w:rPr>
                <w:rFonts w:ascii="Arial" w:hAnsi="Arial" w:cs="Arial"/>
                <w:sz w:val="20"/>
              </w:rPr>
              <w:t>; H31</w:t>
            </w:r>
            <w:r w:rsidR="004B4057">
              <w:rPr>
                <w:rFonts w:ascii="Arial" w:hAnsi="Arial" w:cs="Arial"/>
                <w:sz w:val="20"/>
              </w:rPr>
              <w:t>9</w:t>
            </w:r>
          </w:p>
          <w:p w14:paraId="285BC035" w14:textId="77777777" w:rsidR="004F1888" w:rsidRDefault="004F1888" w:rsidP="00F0641A">
            <w:pPr>
              <w:rPr>
                <w:rFonts w:ascii="Arial" w:hAnsi="Arial" w:cs="Arial"/>
                <w:sz w:val="20"/>
              </w:rPr>
            </w:pPr>
            <w:r>
              <w:rPr>
                <w:rFonts w:ascii="Arial" w:hAnsi="Arial" w:cs="Arial"/>
                <w:sz w:val="20"/>
              </w:rPr>
              <w:t>S</w:t>
            </w:r>
            <w:r w:rsidR="004B4057">
              <w:rPr>
                <w:rFonts w:ascii="Arial" w:hAnsi="Arial" w:cs="Arial"/>
                <w:sz w:val="20"/>
              </w:rPr>
              <w:t>kin Sens.1;H317</w:t>
            </w:r>
          </w:p>
          <w:p w14:paraId="18BA3F70" w14:textId="1C572CEF" w:rsidR="004B4057" w:rsidRDefault="004B4057" w:rsidP="00F0641A">
            <w:pPr>
              <w:rPr>
                <w:rFonts w:ascii="Arial" w:hAnsi="Arial" w:cs="Arial"/>
                <w:sz w:val="20"/>
              </w:rPr>
            </w:pPr>
            <w:r>
              <w:rPr>
                <w:rFonts w:ascii="Arial" w:hAnsi="Arial" w:cs="Arial"/>
                <w:sz w:val="20"/>
              </w:rPr>
              <w:t>Aquatic Chronic 3;H412</w:t>
            </w:r>
          </w:p>
        </w:tc>
      </w:tr>
      <w:tr w:rsidR="004F1888" w14:paraId="082E0412" w14:textId="77777777" w:rsidTr="004B40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9"/>
        </w:trPr>
        <w:tc>
          <w:tcPr>
            <w:tcW w:w="953" w:type="dxa"/>
            <w:vMerge/>
            <w:tcBorders>
              <w:left w:val="single" w:sz="2" w:space="0" w:color="auto"/>
              <w:right w:val="single" w:sz="2" w:space="0" w:color="auto"/>
            </w:tcBorders>
          </w:tcPr>
          <w:p w14:paraId="408DE454" w14:textId="77777777" w:rsidR="004F1888" w:rsidRDefault="004F1888"/>
        </w:tc>
        <w:tc>
          <w:tcPr>
            <w:tcW w:w="9391" w:type="dxa"/>
            <w:tcBorders>
              <w:top w:val="single" w:sz="2" w:space="0" w:color="auto"/>
              <w:left w:val="single" w:sz="2" w:space="0" w:color="auto"/>
              <w:bottom w:val="single" w:sz="2" w:space="0" w:color="auto"/>
              <w:right w:val="single" w:sz="2" w:space="0" w:color="auto"/>
            </w:tcBorders>
          </w:tcPr>
          <w:p w14:paraId="1E7D3692" w14:textId="77777777" w:rsidR="00B12082" w:rsidRPr="009253AD" w:rsidRDefault="004F1888" w:rsidP="00B12082">
            <w:pPr>
              <w:spacing w:before="120"/>
              <w:rPr>
                <w:rFonts w:ascii="Arial" w:hAnsi="Arial" w:cs="Arial"/>
                <w:b/>
                <w:sz w:val="20"/>
              </w:rPr>
            </w:pPr>
            <w:r w:rsidRPr="009253AD">
              <w:rPr>
                <w:rFonts w:ascii="Arial" w:hAnsi="Arial" w:cs="Arial"/>
                <w:b/>
                <w:sz w:val="20"/>
              </w:rPr>
              <w:t>Nejzávažnější nepříznivé fyzikálně-chemické účinky a účinky na lidské zdraví a životní prostředí:</w:t>
            </w:r>
            <w:r w:rsidR="00B12082" w:rsidRPr="009253AD">
              <w:rPr>
                <w:rFonts w:ascii="Arial" w:hAnsi="Arial" w:cs="Arial"/>
                <w:b/>
                <w:sz w:val="20"/>
              </w:rPr>
              <w:t xml:space="preserve"> </w:t>
            </w:r>
          </w:p>
          <w:p w14:paraId="45EF4B71" w14:textId="4895BB06" w:rsidR="004F1888" w:rsidRPr="004B4057" w:rsidRDefault="004B4057" w:rsidP="00B12082">
            <w:pPr>
              <w:rPr>
                <w:rFonts w:ascii="Arial" w:hAnsi="Arial" w:cs="Arial"/>
                <w:sz w:val="20"/>
              </w:rPr>
            </w:pPr>
            <w:r w:rsidRPr="004B4057">
              <w:rPr>
                <w:rFonts w:ascii="Arial" w:hAnsi="Arial" w:cs="Arial"/>
                <w:sz w:val="20"/>
              </w:rPr>
              <w:t>Aspirační toxicita</w:t>
            </w:r>
            <w:r>
              <w:rPr>
                <w:rFonts w:ascii="Arial" w:hAnsi="Arial" w:cs="Arial"/>
                <w:sz w:val="20"/>
              </w:rPr>
              <w:t>, dráždivost</w:t>
            </w:r>
          </w:p>
        </w:tc>
      </w:tr>
    </w:tbl>
    <w:p w14:paraId="685EEE18" w14:textId="77777777" w:rsidR="007A71BD" w:rsidRDefault="007A71BD"/>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
        <w:gridCol w:w="737"/>
        <w:gridCol w:w="1800"/>
        <w:gridCol w:w="6786"/>
      </w:tblGrid>
      <w:tr w:rsidR="00656C63" w14:paraId="4F8A9405" w14:textId="77777777" w:rsidTr="0005557B">
        <w:trPr>
          <w:cantSplit/>
          <w:trHeight w:val="287"/>
        </w:trPr>
        <w:tc>
          <w:tcPr>
            <w:tcW w:w="953" w:type="dxa"/>
            <w:tcBorders>
              <w:top w:val="single" w:sz="2" w:space="0" w:color="auto"/>
              <w:left w:val="single" w:sz="2" w:space="0" w:color="auto"/>
              <w:bottom w:val="single" w:sz="2" w:space="0" w:color="auto"/>
              <w:right w:val="single" w:sz="2" w:space="0" w:color="auto"/>
            </w:tcBorders>
          </w:tcPr>
          <w:p w14:paraId="1CE0FA78" w14:textId="77777777" w:rsidR="00656C63" w:rsidRDefault="00656C63" w:rsidP="00106AE0">
            <w:pPr>
              <w:rPr>
                <w:rFonts w:ascii="Arial" w:hAnsi="Arial" w:cs="Arial"/>
                <w:b/>
                <w:bCs/>
                <w:sz w:val="20"/>
              </w:rPr>
            </w:pPr>
            <w:r>
              <w:rPr>
                <w:rFonts w:ascii="Arial" w:hAnsi="Arial" w:cs="Arial"/>
                <w:b/>
                <w:bCs/>
                <w:sz w:val="20"/>
              </w:rPr>
              <w:t>2.2</w:t>
            </w:r>
          </w:p>
        </w:tc>
        <w:tc>
          <w:tcPr>
            <w:tcW w:w="9323" w:type="dxa"/>
            <w:gridSpan w:val="3"/>
            <w:tcBorders>
              <w:top w:val="single" w:sz="2" w:space="0" w:color="auto"/>
              <w:left w:val="single" w:sz="2" w:space="0" w:color="auto"/>
              <w:bottom w:val="single" w:sz="2" w:space="0" w:color="auto"/>
              <w:right w:val="single" w:sz="2" w:space="0" w:color="auto"/>
            </w:tcBorders>
          </w:tcPr>
          <w:p w14:paraId="7DF588B5" w14:textId="77777777" w:rsidR="00656C63" w:rsidRDefault="00E93E9C" w:rsidP="0005557B">
            <w:r>
              <w:rPr>
                <w:rFonts w:ascii="Arial" w:hAnsi="Arial" w:cs="Arial"/>
                <w:b/>
                <w:bCs/>
                <w:sz w:val="20"/>
              </w:rPr>
              <w:t xml:space="preserve">Prvky označení  </w:t>
            </w:r>
          </w:p>
        </w:tc>
      </w:tr>
      <w:tr w:rsidR="00656C63" w14:paraId="3C06BC08" w14:textId="77777777" w:rsidTr="00590B80">
        <w:trPr>
          <w:cantSplit/>
          <w:trHeight w:val="243"/>
        </w:trPr>
        <w:tc>
          <w:tcPr>
            <w:tcW w:w="3490" w:type="dxa"/>
            <w:gridSpan w:val="3"/>
            <w:tcBorders>
              <w:top w:val="single" w:sz="2" w:space="0" w:color="auto"/>
              <w:left w:val="single" w:sz="2" w:space="0" w:color="auto"/>
              <w:bottom w:val="single" w:sz="2" w:space="0" w:color="auto"/>
              <w:right w:val="single" w:sz="24" w:space="0" w:color="auto"/>
            </w:tcBorders>
          </w:tcPr>
          <w:p w14:paraId="125D5EDB" w14:textId="77777777" w:rsidR="00656C63" w:rsidRDefault="00656C63" w:rsidP="00106AE0">
            <w:pPr>
              <w:rPr>
                <w:rFonts w:ascii="Arial" w:hAnsi="Arial" w:cs="Arial"/>
                <w:i/>
                <w:iCs/>
                <w:sz w:val="20"/>
                <w:szCs w:val="17"/>
              </w:rPr>
            </w:pPr>
            <w:r>
              <w:rPr>
                <w:rFonts w:ascii="Arial" w:hAnsi="Arial" w:cs="Arial"/>
                <w:i/>
                <w:iCs/>
                <w:sz w:val="20"/>
                <w:szCs w:val="17"/>
              </w:rPr>
              <w:t>identifikátor produktu</w:t>
            </w:r>
          </w:p>
        </w:tc>
        <w:tc>
          <w:tcPr>
            <w:tcW w:w="6786" w:type="dxa"/>
            <w:tcBorders>
              <w:top w:val="single" w:sz="24" w:space="0" w:color="auto"/>
              <w:left w:val="single" w:sz="24" w:space="0" w:color="auto"/>
              <w:bottom w:val="single" w:sz="2" w:space="0" w:color="auto"/>
              <w:right w:val="single" w:sz="24" w:space="0" w:color="auto"/>
            </w:tcBorders>
          </w:tcPr>
          <w:p w14:paraId="230CC5A3" w14:textId="5E1E9F5F" w:rsidR="00656C63" w:rsidRPr="00656C63" w:rsidRDefault="002F6D08" w:rsidP="00CB123A">
            <w:pPr>
              <w:jc w:val="center"/>
              <w:rPr>
                <w:rFonts w:ascii="Arial" w:hAnsi="Arial" w:cs="Arial"/>
                <w:b/>
                <w:sz w:val="20"/>
                <w:szCs w:val="17"/>
              </w:rPr>
            </w:pPr>
            <w:r w:rsidRPr="004134AC">
              <w:rPr>
                <w:rFonts w:ascii="Arial" w:hAnsi="Arial" w:cs="Arial"/>
                <w:b/>
                <w:bCs/>
                <w:sz w:val="22"/>
                <w:szCs w:val="22"/>
              </w:rPr>
              <w:t xml:space="preserve">Levandulový olej, přírodní extrakt  </w:t>
            </w:r>
          </w:p>
        </w:tc>
      </w:tr>
      <w:tr w:rsidR="00656C63" w14:paraId="4527380A" w14:textId="77777777" w:rsidTr="00590B80">
        <w:trPr>
          <w:cantSplit/>
          <w:trHeight w:val="491"/>
        </w:trPr>
        <w:tc>
          <w:tcPr>
            <w:tcW w:w="3490" w:type="dxa"/>
            <w:gridSpan w:val="3"/>
            <w:tcBorders>
              <w:top w:val="single" w:sz="2" w:space="0" w:color="auto"/>
              <w:left w:val="single" w:sz="2" w:space="0" w:color="auto"/>
              <w:bottom w:val="single" w:sz="2" w:space="0" w:color="auto"/>
              <w:right w:val="single" w:sz="24" w:space="0" w:color="auto"/>
            </w:tcBorders>
          </w:tcPr>
          <w:p w14:paraId="69685320" w14:textId="77777777" w:rsidR="00656C63" w:rsidRDefault="00656C63" w:rsidP="00106AE0">
            <w:pPr>
              <w:rPr>
                <w:rFonts w:ascii="Arial" w:hAnsi="Arial" w:cs="Arial"/>
                <w:i/>
                <w:iCs/>
                <w:sz w:val="20"/>
                <w:szCs w:val="17"/>
              </w:rPr>
            </w:pPr>
            <w:r>
              <w:rPr>
                <w:rFonts w:ascii="Arial" w:hAnsi="Arial" w:cs="Arial"/>
                <w:i/>
                <w:iCs/>
                <w:sz w:val="20"/>
                <w:szCs w:val="17"/>
              </w:rPr>
              <w:t>výstražný symbol nebezpečnosti</w:t>
            </w:r>
          </w:p>
        </w:tc>
        <w:tc>
          <w:tcPr>
            <w:tcW w:w="6786" w:type="dxa"/>
            <w:tcBorders>
              <w:top w:val="single" w:sz="2" w:space="0" w:color="auto"/>
              <w:left w:val="single" w:sz="24" w:space="0" w:color="auto"/>
              <w:bottom w:val="single" w:sz="2" w:space="0" w:color="auto"/>
              <w:right w:val="single" w:sz="24" w:space="0" w:color="auto"/>
            </w:tcBorders>
          </w:tcPr>
          <w:p w14:paraId="6249D2C2" w14:textId="72C5BB01" w:rsidR="00656C63" w:rsidRDefault="00656C63" w:rsidP="00106AE0">
            <w:pPr>
              <w:rPr>
                <w:rFonts w:ascii="Arial" w:hAnsi="Arial" w:cs="Arial"/>
                <w:sz w:val="20"/>
                <w:szCs w:val="17"/>
              </w:rPr>
            </w:pPr>
            <w:r>
              <w:rPr>
                <w:rFonts w:ascii="Arial" w:hAnsi="Arial" w:cs="Arial"/>
                <w:sz w:val="20"/>
                <w:szCs w:val="17"/>
              </w:rPr>
              <w:t xml:space="preserve">                                                  </w:t>
            </w:r>
            <w:r w:rsidR="00207383">
              <w:rPr>
                <w:rFonts w:ascii="Arial" w:hAnsi="Arial" w:cs="Arial"/>
                <w:noProof/>
                <w:sz w:val="20"/>
                <w:szCs w:val="17"/>
              </w:rPr>
              <w:drawing>
                <wp:inline distT="0" distB="0" distL="0" distR="0" wp14:anchorId="7684BD29" wp14:editId="5D59C40E">
                  <wp:extent cx="411480" cy="4114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r>
              <w:t xml:space="preserve"> </w:t>
            </w:r>
            <w:r w:rsidR="004B4057">
              <w:fldChar w:fldCharType="begin"/>
            </w:r>
            <w:r w:rsidR="004B4057">
              <w:instrText xml:space="preserve"> INCLUDEPICTURE "http://www.unece.org/trans/danger/publi/ghs/pictograms/silhouete.gif" \* MERGEFORMATINET </w:instrText>
            </w:r>
            <w:r w:rsidR="004B4057">
              <w:fldChar w:fldCharType="separate"/>
            </w:r>
            <w:r w:rsidR="00AE7390">
              <w:fldChar w:fldCharType="begin"/>
            </w:r>
            <w:r w:rsidR="00AE7390">
              <w:instrText xml:space="preserve"> INCLUDEPICTURE  "http://www.unece.org/trans/danger/publi/ghs/pictograms/silhouete.gif" \* MERGEFORMATINET </w:instrText>
            </w:r>
            <w:r w:rsidR="00AE7390">
              <w:fldChar w:fldCharType="separate"/>
            </w:r>
            <w:r w:rsidR="00E42D45">
              <w:fldChar w:fldCharType="begin"/>
            </w:r>
            <w:r w:rsidR="00E42D45">
              <w:instrText xml:space="preserve"> </w:instrText>
            </w:r>
            <w:r w:rsidR="00E42D45">
              <w:instrText>INCLUDEPICTURE  "http://www.unece.org/tran</w:instrText>
            </w:r>
            <w:r w:rsidR="00E42D45">
              <w:instrText>s/danger/publi/ghs/pictograms/silhouete.gif" \* MERGEFORMATINET</w:instrText>
            </w:r>
            <w:r w:rsidR="00E42D45">
              <w:instrText xml:space="preserve"> </w:instrText>
            </w:r>
            <w:r w:rsidR="00E42D45">
              <w:fldChar w:fldCharType="separate"/>
            </w:r>
            <w:r w:rsidR="00576FD5">
              <w:pict w14:anchorId="28644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25pt;height:32.25pt">
                  <v:imagedata r:id="rId10" r:href="rId11"/>
                </v:shape>
              </w:pict>
            </w:r>
            <w:r w:rsidR="00E42D45">
              <w:fldChar w:fldCharType="end"/>
            </w:r>
            <w:r w:rsidR="00AE7390">
              <w:fldChar w:fldCharType="end"/>
            </w:r>
            <w:r w:rsidR="004B4057">
              <w:fldChar w:fldCharType="end"/>
            </w:r>
            <w:r>
              <w:t xml:space="preserve">            </w:t>
            </w:r>
          </w:p>
        </w:tc>
      </w:tr>
      <w:tr w:rsidR="00656C63" w14:paraId="2EFEC7D9" w14:textId="77777777" w:rsidTr="00590B80">
        <w:trPr>
          <w:cantSplit/>
          <w:trHeight w:val="242"/>
        </w:trPr>
        <w:tc>
          <w:tcPr>
            <w:tcW w:w="3490" w:type="dxa"/>
            <w:gridSpan w:val="3"/>
            <w:tcBorders>
              <w:top w:val="single" w:sz="2" w:space="0" w:color="auto"/>
              <w:left w:val="single" w:sz="2" w:space="0" w:color="auto"/>
              <w:bottom w:val="single" w:sz="2" w:space="0" w:color="auto"/>
              <w:right w:val="single" w:sz="24" w:space="0" w:color="auto"/>
            </w:tcBorders>
          </w:tcPr>
          <w:p w14:paraId="0C9DB020" w14:textId="77777777" w:rsidR="00656C63" w:rsidRDefault="00656C63" w:rsidP="00106AE0">
            <w:pPr>
              <w:rPr>
                <w:rFonts w:ascii="Arial" w:hAnsi="Arial" w:cs="Arial"/>
                <w:i/>
                <w:iCs/>
                <w:sz w:val="20"/>
                <w:szCs w:val="17"/>
              </w:rPr>
            </w:pPr>
            <w:r>
              <w:rPr>
                <w:rFonts w:ascii="Arial" w:hAnsi="Arial" w:cs="Arial"/>
                <w:i/>
                <w:iCs/>
                <w:sz w:val="20"/>
                <w:szCs w:val="17"/>
              </w:rPr>
              <w:t>signální slovo</w:t>
            </w:r>
          </w:p>
        </w:tc>
        <w:tc>
          <w:tcPr>
            <w:tcW w:w="6786" w:type="dxa"/>
            <w:tcBorders>
              <w:top w:val="single" w:sz="2" w:space="0" w:color="auto"/>
              <w:left w:val="single" w:sz="24" w:space="0" w:color="auto"/>
              <w:bottom w:val="single" w:sz="2" w:space="0" w:color="auto"/>
              <w:right w:val="single" w:sz="24" w:space="0" w:color="auto"/>
            </w:tcBorders>
          </w:tcPr>
          <w:p w14:paraId="187A82F6" w14:textId="77777777" w:rsidR="00656C63" w:rsidRDefault="00656C63" w:rsidP="00106AE0">
            <w:pPr>
              <w:jc w:val="center"/>
              <w:rPr>
                <w:rFonts w:ascii="Arial" w:hAnsi="Arial" w:cs="Arial"/>
                <w:sz w:val="20"/>
                <w:szCs w:val="17"/>
              </w:rPr>
            </w:pPr>
            <w:r>
              <w:rPr>
                <w:rFonts w:ascii="Arial" w:hAnsi="Arial" w:cs="Arial"/>
                <w:sz w:val="20"/>
                <w:szCs w:val="17"/>
              </w:rPr>
              <w:t>Nebezpečí</w:t>
            </w:r>
          </w:p>
        </w:tc>
      </w:tr>
      <w:tr w:rsidR="00656C63" w14:paraId="0CAF5B28" w14:textId="77777777" w:rsidTr="00590B80">
        <w:trPr>
          <w:cantSplit/>
          <w:trHeight w:val="242"/>
        </w:trPr>
        <w:tc>
          <w:tcPr>
            <w:tcW w:w="1690" w:type="dxa"/>
            <w:gridSpan w:val="2"/>
            <w:tcBorders>
              <w:top w:val="single" w:sz="2" w:space="0" w:color="auto"/>
              <w:left w:val="single" w:sz="2" w:space="0" w:color="auto"/>
              <w:bottom w:val="single" w:sz="2" w:space="0" w:color="auto"/>
              <w:right w:val="single" w:sz="2" w:space="0" w:color="auto"/>
            </w:tcBorders>
          </w:tcPr>
          <w:p w14:paraId="7F45974F" w14:textId="77777777" w:rsidR="00656C63" w:rsidRDefault="00656C63" w:rsidP="00106AE0">
            <w:pPr>
              <w:rPr>
                <w:rFonts w:ascii="Arial" w:hAnsi="Arial" w:cs="Arial"/>
                <w:i/>
                <w:iCs/>
                <w:sz w:val="20"/>
                <w:szCs w:val="17"/>
              </w:rPr>
            </w:pPr>
            <w:r>
              <w:rPr>
                <w:rFonts w:ascii="Arial" w:hAnsi="Arial" w:cs="Arial"/>
                <w:i/>
                <w:iCs/>
                <w:sz w:val="20"/>
                <w:szCs w:val="17"/>
              </w:rPr>
              <w:t>standardní věty o nebezpečnosti (H-, EUH- věty)</w:t>
            </w:r>
          </w:p>
        </w:tc>
        <w:tc>
          <w:tcPr>
            <w:tcW w:w="1800" w:type="dxa"/>
            <w:tcBorders>
              <w:top w:val="single" w:sz="2" w:space="0" w:color="auto"/>
              <w:left w:val="single" w:sz="2" w:space="0" w:color="auto"/>
              <w:bottom w:val="single" w:sz="2" w:space="0" w:color="auto"/>
              <w:right w:val="single" w:sz="24" w:space="0" w:color="auto"/>
            </w:tcBorders>
          </w:tcPr>
          <w:p w14:paraId="2BCABCD8" w14:textId="43FB87D6" w:rsidR="00656C63" w:rsidRDefault="004B4057" w:rsidP="00106AE0">
            <w:pPr>
              <w:rPr>
                <w:rFonts w:ascii="Arial" w:hAnsi="Arial" w:cs="Arial"/>
                <w:i/>
                <w:iCs/>
                <w:sz w:val="20"/>
                <w:szCs w:val="17"/>
              </w:rPr>
            </w:pPr>
            <w:r>
              <w:rPr>
                <w:rFonts w:ascii="Arial" w:hAnsi="Arial" w:cs="Arial"/>
                <w:i/>
                <w:iCs/>
                <w:sz w:val="20"/>
                <w:szCs w:val="17"/>
              </w:rPr>
              <w:t>H304</w:t>
            </w:r>
          </w:p>
          <w:p w14:paraId="1BBB69C9" w14:textId="77777777" w:rsidR="00656C63" w:rsidRDefault="00656C63" w:rsidP="00106AE0">
            <w:pPr>
              <w:rPr>
                <w:rFonts w:ascii="Arial" w:hAnsi="Arial" w:cs="Arial"/>
                <w:i/>
                <w:iCs/>
                <w:sz w:val="20"/>
                <w:szCs w:val="17"/>
              </w:rPr>
            </w:pPr>
            <w:r>
              <w:rPr>
                <w:rFonts w:ascii="Arial" w:hAnsi="Arial" w:cs="Arial"/>
                <w:i/>
                <w:iCs/>
                <w:sz w:val="20"/>
                <w:szCs w:val="17"/>
              </w:rPr>
              <w:t>H319</w:t>
            </w:r>
          </w:p>
          <w:p w14:paraId="561533EA" w14:textId="77777777" w:rsidR="00EE7F1E" w:rsidRDefault="00DC50AA" w:rsidP="00106AE0">
            <w:pPr>
              <w:rPr>
                <w:rFonts w:ascii="Arial" w:hAnsi="Arial" w:cs="Arial"/>
                <w:i/>
                <w:iCs/>
                <w:sz w:val="20"/>
                <w:szCs w:val="17"/>
              </w:rPr>
            </w:pPr>
            <w:r>
              <w:rPr>
                <w:rFonts w:ascii="Arial" w:hAnsi="Arial" w:cs="Arial"/>
                <w:i/>
                <w:iCs/>
                <w:sz w:val="20"/>
                <w:szCs w:val="17"/>
              </w:rPr>
              <w:t>H3</w:t>
            </w:r>
            <w:r w:rsidR="004B4057">
              <w:rPr>
                <w:rFonts w:ascii="Arial" w:hAnsi="Arial" w:cs="Arial"/>
                <w:i/>
                <w:iCs/>
                <w:sz w:val="20"/>
                <w:szCs w:val="17"/>
              </w:rPr>
              <w:t>17</w:t>
            </w:r>
          </w:p>
          <w:p w14:paraId="7FD60A26" w14:textId="5307468D" w:rsidR="004B4057" w:rsidRDefault="004B4057" w:rsidP="00106AE0">
            <w:pPr>
              <w:rPr>
                <w:rFonts w:ascii="Arial" w:hAnsi="Arial" w:cs="Arial"/>
                <w:i/>
                <w:iCs/>
                <w:sz w:val="20"/>
                <w:szCs w:val="17"/>
              </w:rPr>
            </w:pPr>
            <w:r>
              <w:rPr>
                <w:rFonts w:ascii="Arial" w:hAnsi="Arial" w:cs="Arial"/>
                <w:i/>
                <w:iCs/>
                <w:sz w:val="20"/>
                <w:szCs w:val="17"/>
              </w:rPr>
              <w:t>H412</w:t>
            </w:r>
          </w:p>
        </w:tc>
        <w:tc>
          <w:tcPr>
            <w:tcW w:w="6786" w:type="dxa"/>
            <w:tcBorders>
              <w:top w:val="single" w:sz="2" w:space="0" w:color="auto"/>
              <w:left w:val="single" w:sz="24" w:space="0" w:color="auto"/>
              <w:bottom w:val="single" w:sz="2" w:space="0" w:color="auto"/>
              <w:right w:val="single" w:sz="24" w:space="0" w:color="auto"/>
            </w:tcBorders>
          </w:tcPr>
          <w:p w14:paraId="5150549B" w14:textId="44F5A26A" w:rsidR="00656C63" w:rsidRDefault="004B4057" w:rsidP="00106AE0">
            <w:pPr>
              <w:rPr>
                <w:rFonts w:ascii="Arial" w:hAnsi="Arial" w:cs="Arial"/>
                <w:sz w:val="20"/>
                <w:szCs w:val="17"/>
              </w:rPr>
            </w:pPr>
            <w:r>
              <w:rPr>
                <w:rFonts w:ascii="Arial" w:hAnsi="Arial" w:cs="Arial"/>
                <w:sz w:val="20"/>
                <w:szCs w:val="17"/>
              </w:rPr>
              <w:t>Při požití a vniknutí do dýchacích cest může způsobit smrt</w:t>
            </w:r>
          </w:p>
          <w:p w14:paraId="11CAA171" w14:textId="77777777" w:rsidR="00656C63" w:rsidRDefault="00656C63" w:rsidP="00106AE0">
            <w:pPr>
              <w:rPr>
                <w:rFonts w:ascii="Arial" w:hAnsi="Arial" w:cs="Arial"/>
                <w:sz w:val="20"/>
                <w:szCs w:val="17"/>
              </w:rPr>
            </w:pPr>
            <w:r>
              <w:rPr>
                <w:rFonts w:ascii="Arial" w:hAnsi="Arial" w:cs="Arial"/>
                <w:sz w:val="20"/>
                <w:szCs w:val="17"/>
              </w:rPr>
              <w:t>Způsobuje vážné podráždění očí</w:t>
            </w:r>
          </w:p>
          <w:p w14:paraId="5F38CDB6" w14:textId="77777777" w:rsidR="00FA79C2" w:rsidRDefault="00656C63" w:rsidP="00DC50AA">
            <w:pPr>
              <w:rPr>
                <w:rFonts w:ascii="Arial" w:hAnsi="Arial" w:cs="Arial"/>
                <w:sz w:val="20"/>
                <w:szCs w:val="17"/>
              </w:rPr>
            </w:pPr>
            <w:r>
              <w:rPr>
                <w:rFonts w:ascii="Arial" w:hAnsi="Arial" w:cs="Arial"/>
                <w:sz w:val="20"/>
                <w:szCs w:val="17"/>
              </w:rPr>
              <w:t>Můž</w:t>
            </w:r>
            <w:r w:rsidR="004B4057">
              <w:rPr>
                <w:rFonts w:ascii="Arial" w:hAnsi="Arial" w:cs="Arial"/>
                <w:sz w:val="20"/>
                <w:szCs w:val="17"/>
              </w:rPr>
              <w:t>e vyvolat alergickou kožní reakci</w:t>
            </w:r>
            <w:r w:rsidR="00FA79C2">
              <w:rPr>
                <w:rFonts w:ascii="Arial" w:hAnsi="Arial" w:cs="Arial"/>
                <w:sz w:val="20"/>
                <w:szCs w:val="17"/>
              </w:rPr>
              <w:t xml:space="preserve"> </w:t>
            </w:r>
          </w:p>
          <w:p w14:paraId="25A02B71" w14:textId="16EEB8EB" w:rsidR="00EE7F1E" w:rsidRDefault="00FA79C2" w:rsidP="00DC50AA">
            <w:pPr>
              <w:rPr>
                <w:rFonts w:ascii="Arial" w:hAnsi="Arial" w:cs="Arial"/>
                <w:sz w:val="20"/>
                <w:szCs w:val="17"/>
              </w:rPr>
            </w:pPr>
            <w:r>
              <w:rPr>
                <w:rFonts w:ascii="Arial" w:hAnsi="Arial" w:cs="Arial"/>
                <w:sz w:val="20"/>
                <w:szCs w:val="17"/>
              </w:rPr>
              <w:t>Škodlivý pro vodní organismy s dlouhodobými účinky</w:t>
            </w:r>
          </w:p>
        </w:tc>
      </w:tr>
      <w:tr w:rsidR="00656C63" w:rsidRPr="00F02FD3" w14:paraId="4CF810BA" w14:textId="77777777" w:rsidTr="00590B80">
        <w:trPr>
          <w:cantSplit/>
          <w:trHeight w:val="875"/>
        </w:trPr>
        <w:tc>
          <w:tcPr>
            <w:tcW w:w="1690" w:type="dxa"/>
            <w:gridSpan w:val="2"/>
            <w:tcBorders>
              <w:top w:val="single" w:sz="2" w:space="0" w:color="auto"/>
              <w:left w:val="single" w:sz="2" w:space="0" w:color="auto"/>
              <w:bottom w:val="single" w:sz="2" w:space="0" w:color="auto"/>
              <w:right w:val="single" w:sz="2" w:space="0" w:color="auto"/>
            </w:tcBorders>
          </w:tcPr>
          <w:p w14:paraId="3E48BD7C" w14:textId="77777777" w:rsidR="00656C63" w:rsidRDefault="00656C63" w:rsidP="00106AE0">
            <w:pPr>
              <w:rPr>
                <w:rFonts w:ascii="Arial" w:hAnsi="Arial" w:cs="Arial"/>
                <w:i/>
                <w:iCs/>
                <w:sz w:val="20"/>
                <w:szCs w:val="17"/>
              </w:rPr>
            </w:pPr>
            <w:r>
              <w:rPr>
                <w:rFonts w:ascii="Arial" w:hAnsi="Arial" w:cs="Arial"/>
                <w:i/>
                <w:iCs/>
                <w:sz w:val="20"/>
                <w:szCs w:val="17"/>
              </w:rPr>
              <w:lastRenderedPageBreak/>
              <w:t xml:space="preserve">pokyny pro bezpečné zacházení </w:t>
            </w:r>
          </w:p>
          <w:p w14:paraId="079A217B" w14:textId="77777777" w:rsidR="00656C63" w:rsidRDefault="00656C63" w:rsidP="00106AE0">
            <w:pPr>
              <w:rPr>
                <w:rFonts w:ascii="Arial" w:hAnsi="Arial" w:cs="Arial"/>
                <w:i/>
                <w:iCs/>
                <w:sz w:val="20"/>
                <w:szCs w:val="17"/>
              </w:rPr>
            </w:pPr>
            <w:r>
              <w:rPr>
                <w:rFonts w:ascii="Arial" w:hAnsi="Arial" w:cs="Arial"/>
                <w:i/>
                <w:iCs/>
                <w:sz w:val="20"/>
                <w:szCs w:val="17"/>
              </w:rPr>
              <w:t>(P-věty)</w:t>
            </w:r>
          </w:p>
        </w:tc>
        <w:tc>
          <w:tcPr>
            <w:tcW w:w="1800" w:type="dxa"/>
            <w:tcBorders>
              <w:top w:val="single" w:sz="2" w:space="0" w:color="auto"/>
              <w:left w:val="single" w:sz="2" w:space="0" w:color="auto"/>
              <w:bottom w:val="single" w:sz="2" w:space="0" w:color="auto"/>
              <w:right w:val="single" w:sz="24" w:space="0" w:color="auto"/>
            </w:tcBorders>
          </w:tcPr>
          <w:p w14:paraId="3F032095" w14:textId="2F13FA52" w:rsidR="00656C63" w:rsidRDefault="00656C63" w:rsidP="00106AE0">
            <w:pPr>
              <w:rPr>
                <w:rFonts w:ascii="Arial" w:hAnsi="Arial" w:cs="Arial"/>
                <w:i/>
                <w:iCs/>
                <w:sz w:val="20"/>
                <w:szCs w:val="17"/>
              </w:rPr>
            </w:pPr>
            <w:r>
              <w:rPr>
                <w:rFonts w:ascii="Arial" w:hAnsi="Arial" w:cs="Arial"/>
                <w:i/>
                <w:iCs/>
                <w:sz w:val="20"/>
                <w:szCs w:val="17"/>
              </w:rPr>
              <w:t>P</w:t>
            </w:r>
            <w:r w:rsidR="002F6D08">
              <w:rPr>
                <w:rFonts w:ascii="Arial" w:hAnsi="Arial" w:cs="Arial"/>
                <w:i/>
                <w:iCs/>
                <w:sz w:val="20"/>
                <w:szCs w:val="17"/>
              </w:rPr>
              <w:t>102</w:t>
            </w:r>
          </w:p>
          <w:p w14:paraId="4744B0C3" w14:textId="455D316D" w:rsidR="002F6D08" w:rsidRDefault="00656C63" w:rsidP="00106AE0">
            <w:pPr>
              <w:rPr>
                <w:rFonts w:ascii="Arial" w:hAnsi="Arial" w:cs="Arial"/>
                <w:i/>
                <w:iCs/>
                <w:sz w:val="20"/>
                <w:szCs w:val="17"/>
              </w:rPr>
            </w:pPr>
            <w:r>
              <w:rPr>
                <w:rFonts w:ascii="Arial" w:hAnsi="Arial" w:cs="Arial"/>
                <w:i/>
                <w:iCs/>
                <w:sz w:val="20"/>
                <w:szCs w:val="17"/>
              </w:rPr>
              <w:t>P305+P351+P3</w:t>
            </w:r>
            <w:r w:rsidR="002F1A6B">
              <w:rPr>
                <w:rFonts w:ascii="Arial" w:hAnsi="Arial" w:cs="Arial"/>
                <w:i/>
                <w:iCs/>
                <w:sz w:val="20"/>
                <w:szCs w:val="17"/>
              </w:rPr>
              <w:t>3</w:t>
            </w:r>
            <w:r>
              <w:rPr>
                <w:rFonts w:ascii="Arial" w:hAnsi="Arial" w:cs="Arial"/>
                <w:i/>
                <w:iCs/>
                <w:sz w:val="20"/>
                <w:szCs w:val="17"/>
              </w:rPr>
              <w:t>8</w:t>
            </w:r>
          </w:p>
          <w:p w14:paraId="233DEFC7" w14:textId="1A245C38" w:rsidR="00D23EBE" w:rsidRDefault="00D23EBE" w:rsidP="00106AE0">
            <w:pPr>
              <w:rPr>
                <w:rFonts w:ascii="Arial" w:hAnsi="Arial" w:cs="Arial"/>
                <w:i/>
                <w:iCs/>
                <w:sz w:val="20"/>
                <w:szCs w:val="17"/>
              </w:rPr>
            </w:pPr>
          </w:p>
          <w:p w14:paraId="7FF28949" w14:textId="1689B786" w:rsidR="00D23EBE" w:rsidRDefault="00D23EBE" w:rsidP="00106AE0">
            <w:pPr>
              <w:rPr>
                <w:rFonts w:ascii="Arial" w:hAnsi="Arial" w:cs="Arial"/>
                <w:i/>
                <w:iCs/>
                <w:sz w:val="20"/>
                <w:szCs w:val="17"/>
              </w:rPr>
            </w:pPr>
          </w:p>
          <w:p w14:paraId="6B81BD1B" w14:textId="69041CD8" w:rsidR="002F6D08" w:rsidRDefault="00D23EBE" w:rsidP="00106AE0">
            <w:pPr>
              <w:rPr>
                <w:rFonts w:ascii="Arial" w:hAnsi="Arial" w:cs="Arial"/>
                <w:i/>
                <w:iCs/>
                <w:sz w:val="20"/>
                <w:szCs w:val="17"/>
              </w:rPr>
            </w:pPr>
            <w:r>
              <w:rPr>
                <w:rFonts w:ascii="Arial" w:hAnsi="Arial" w:cs="Arial"/>
                <w:i/>
                <w:iCs/>
                <w:sz w:val="20"/>
                <w:szCs w:val="17"/>
              </w:rPr>
              <w:t>P301+P310</w:t>
            </w:r>
          </w:p>
          <w:p w14:paraId="5B09D341" w14:textId="169990CA" w:rsidR="00656C63" w:rsidRDefault="002F6D08" w:rsidP="00106AE0">
            <w:pPr>
              <w:rPr>
                <w:rFonts w:ascii="Arial" w:hAnsi="Arial" w:cs="Arial"/>
                <w:i/>
                <w:iCs/>
                <w:sz w:val="20"/>
                <w:szCs w:val="17"/>
              </w:rPr>
            </w:pPr>
            <w:r>
              <w:rPr>
                <w:rFonts w:ascii="Arial" w:hAnsi="Arial" w:cs="Arial"/>
                <w:i/>
                <w:iCs/>
                <w:sz w:val="20"/>
                <w:szCs w:val="17"/>
              </w:rPr>
              <w:t>P273</w:t>
            </w:r>
            <w:r w:rsidR="00656C63">
              <w:rPr>
                <w:rFonts w:ascii="Arial" w:hAnsi="Arial" w:cs="Arial"/>
                <w:i/>
                <w:iCs/>
                <w:sz w:val="20"/>
                <w:szCs w:val="17"/>
              </w:rPr>
              <w:t xml:space="preserve">    </w:t>
            </w:r>
          </w:p>
          <w:p w14:paraId="22FA3A2F" w14:textId="77777777" w:rsidR="00656C63" w:rsidRDefault="00656C63" w:rsidP="00106AE0">
            <w:pPr>
              <w:rPr>
                <w:rFonts w:ascii="Arial" w:hAnsi="Arial" w:cs="Arial"/>
                <w:i/>
                <w:iCs/>
                <w:sz w:val="20"/>
                <w:szCs w:val="17"/>
              </w:rPr>
            </w:pPr>
          </w:p>
        </w:tc>
        <w:tc>
          <w:tcPr>
            <w:tcW w:w="6786" w:type="dxa"/>
            <w:tcBorders>
              <w:top w:val="single" w:sz="2" w:space="0" w:color="auto"/>
              <w:left w:val="single" w:sz="24" w:space="0" w:color="auto"/>
              <w:bottom w:val="single" w:sz="2" w:space="0" w:color="auto"/>
              <w:right w:val="single" w:sz="24" w:space="0" w:color="auto"/>
            </w:tcBorders>
          </w:tcPr>
          <w:p w14:paraId="7496E12E" w14:textId="33389A34" w:rsidR="00656C63" w:rsidRDefault="002F6D08" w:rsidP="00106AE0">
            <w:pPr>
              <w:jc w:val="both"/>
              <w:rPr>
                <w:rFonts w:ascii="Arial" w:hAnsi="Arial" w:cs="Arial"/>
                <w:sz w:val="20"/>
              </w:rPr>
            </w:pPr>
            <w:r>
              <w:rPr>
                <w:rFonts w:ascii="Arial" w:hAnsi="Arial" w:cs="Arial"/>
                <w:sz w:val="20"/>
              </w:rPr>
              <w:t>Uchovávejte mimo dosah dětí</w:t>
            </w:r>
          </w:p>
          <w:p w14:paraId="22A793EF" w14:textId="7CDF9ACA" w:rsidR="00656C63" w:rsidRDefault="00656C63" w:rsidP="00656C63">
            <w:pPr>
              <w:jc w:val="both"/>
              <w:rPr>
                <w:rFonts w:ascii="Arial" w:hAnsi="Arial" w:cs="Arial"/>
                <w:sz w:val="20"/>
              </w:rPr>
            </w:pPr>
            <w:r>
              <w:rPr>
                <w:rFonts w:ascii="Arial" w:hAnsi="Arial" w:cs="Arial"/>
                <w:sz w:val="20"/>
              </w:rPr>
              <w:t>PŘI ZASAŽENÍ OČÍ: Několik minut opatrně vyplachujte vodou. Vyjměte kontaktní čočky, jsou-li nasazeny a pokud je lze vyjmout snadno. Pokračujte ve vyplachování</w:t>
            </w:r>
          </w:p>
          <w:p w14:paraId="29422A66" w14:textId="2BDFEAF9" w:rsidR="00D23EBE" w:rsidRDefault="00D23EBE" w:rsidP="00656C63">
            <w:pPr>
              <w:jc w:val="both"/>
              <w:rPr>
                <w:rFonts w:ascii="Arial" w:hAnsi="Arial" w:cs="Arial"/>
                <w:sz w:val="20"/>
              </w:rPr>
            </w:pPr>
            <w:r>
              <w:rPr>
                <w:rFonts w:ascii="Arial" w:hAnsi="Arial" w:cs="Arial"/>
                <w:sz w:val="20"/>
              </w:rPr>
              <w:t>PŘI POŽITÍ : Okamžitě volejte Toxikologické informační středisko - lékaře</w:t>
            </w:r>
          </w:p>
          <w:p w14:paraId="4C72035E" w14:textId="1EAF8E53" w:rsidR="002F6D08" w:rsidRPr="00F02FD3" w:rsidRDefault="002F6D08" w:rsidP="00656C63">
            <w:pPr>
              <w:jc w:val="both"/>
              <w:rPr>
                <w:rFonts w:ascii="Arial" w:hAnsi="Arial" w:cs="Arial"/>
                <w:sz w:val="20"/>
                <w:szCs w:val="20"/>
              </w:rPr>
            </w:pPr>
            <w:r>
              <w:rPr>
                <w:rFonts w:ascii="Arial" w:hAnsi="Arial" w:cs="Arial"/>
                <w:sz w:val="20"/>
              </w:rPr>
              <w:t>Zabraňte uvolnění do životního prostředí</w:t>
            </w:r>
          </w:p>
        </w:tc>
      </w:tr>
      <w:tr w:rsidR="00656C63" w:rsidRPr="00824422" w14:paraId="55E6A32A" w14:textId="77777777" w:rsidTr="00590B80">
        <w:trPr>
          <w:cantSplit/>
          <w:trHeight w:val="346"/>
        </w:trPr>
        <w:tc>
          <w:tcPr>
            <w:tcW w:w="3490" w:type="dxa"/>
            <w:gridSpan w:val="3"/>
            <w:tcBorders>
              <w:top w:val="single" w:sz="2" w:space="0" w:color="auto"/>
              <w:left w:val="single" w:sz="2" w:space="0" w:color="auto"/>
              <w:bottom w:val="single" w:sz="2" w:space="0" w:color="auto"/>
              <w:right w:val="single" w:sz="24" w:space="0" w:color="auto"/>
            </w:tcBorders>
          </w:tcPr>
          <w:p w14:paraId="63A698C5" w14:textId="77777777" w:rsidR="00656C63" w:rsidRPr="00B4149C" w:rsidRDefault="00780170" w:rsidP="00106AE0">
            <w:pPr>
              <w:rPr>
                <w:rFonts w:ascii="Arial" w:hAnsi="Arial" w:cs="Arial"/>
                <w:i/>
                <w:iCs/>
                <w:sz w:val="20"/>
                <w:szCs w:val="17"/>
              </w:rPr>
            </w:pPr>
            <w:r w:rsidRPr="00B4149C">
              <w:rPr>
                <w:rFonts w:ascii="Arial" w:hAnsi="Arial" w:cs="Arial"/>
                <w:bCs/>
                <w:i/>
                <w:sz w:val="20"/>
              </w:rPr>
              <w:t>Dodavatel</w:t>
            </w:r>
          </w:p>
        </w:tc>
        <w:tc>
          <w:tcPr>
            <w:tcW w:w="6786" w:type="dxa"/>
            <w:tcBorders>
              <w:top w:val="single" w:sz="2" w:space="0" w:color="auto"/>
              <w:left w:val="single" w:sz="24" w:space="0" w:color="auto"/>
              <w:bottom w:val="single" w:sz="24" w:space="0" w:color="auto"/>
              <w:right w:val="single" w:sz="24" w:space="0" w:color="auto"/>
            </w:tcBorders>
          </w:tcPr>
          <w:p w14:paraId="6DA769B0" w14:textId="77777777" w:rsidR="002F6D08" w:rsidRPr="0062515C" w:rsidRDefault="002F6D08" w:rsidP="002F6D08">
            <w:pPr>
              <w:rPr>
                <w:rFonts w:ascii="Arial" w:hAnsi="Arial" w:cs="Arial"/>
                <w:sz w:val="20"/>
                <w:szCs w:val="20"/>
              </w:rPr>
            </w:pPr>
            <w:r w:rsidRPr="0062515C">
              <w:rPr>
                <w:rFonts w:ascii="Arial" w:hAnsi="Arial" w:cs="Arial"/>
                <w:sz w:val="20"/>
                <w:szCs w:val="20"/>
              </w:rPr>
              <w:t>Jizerská Levandule s.r.o.</w:t>
            </w:r>
          </w:p>
          <w:p w14:paraId="4A8E74E1" w14:textId="77777777" w:rsidR="002F6D08" w:rsidRPr="0062515C" w:rsidRDefault="002F6D08" w:rsidP="002F6D08">
            <w:pPr>
              <w:rPr>
                <w:rFonts w:ascii="Arial" w:hAnsi="Arial" w:cs="Arial"/>
                <w:sz w:val="20"/>
                <w:szCs w:val="20"/>
              </w:rPr>
            </w:pPr>
            <w:r w:rsidRPr="0062515C">
              <w:rPr>
                <w:rFonts w:ascii="Arial" w:hAnsi="Arial" w:cs="Arial"/>
                <w:sz w:val="20"/>
                <w:szCs w:val="20"/>
              </w:rPr>
              <w:t>Hejnická 321</w:t>
            </w:r>
          </w:p>
          <w:p w14:paraId="5626C3F6" w14:textId="77777777" w:rsidR="002F6D08" w:rsidRPr="0062515C" w:rsidRDefault="002F6D08" w:rsidP="002F6D08">
            <w:pPr>
              <w:rPr>
                <w:rFonts w:ascii="Arial" w:hAnsi="Arial" w:cs="Arial"/>
                <w:sz w:val="20"/>
                <w:szCs w:val="20"/>
              </w:rPr>
            </w:pPr>
            <w:r w:rsidRPr="0062515C">
              <w:rPr>
                <w:rFonts w:ascii="Arial" w:hAnsi="Arial" w:cs="Arial"/>
                <w:sz w:val="20"/>
                <w:szCs w:val="20"/>
              </w:rPr>
              <w:t>464 01  Raspenava</w:t>
            </w:r>
          </w:p>
          <w:p w14:paraId="73B3DB07" w14:textId="2838A79C" w:rsidR="00656C63" w:rsidRDefault="002F6D08" w:rsidP="002F6D08">
            <w:pPr>
              <w:jc w:val="both"/>
              <w:rPr>
                <w:rFonts w:ascii="Arial" w:hAnsi="Arial" w:cs="Arial"/>
                <w:sz w:val="20"/>
              </w:rPr>
            </w:pPr>
            <w:r w:rsidRPr="0062515C">
              <w:rPr>
                <w:rFonts w:ascii="Arial" w:hAnsi="Arial" w:cs="Arial"/>
                <w:sz w:val="20"/>
                <w:szCs w:val="20"/>
              </w:rPr>
              <w:t>IČ 07834713</w:t>
            </w:r>
            <w:r>
              <w:rPr>
                <w:rFonts w:ascii="Arial" w:hAnsi="Arial" w:cs="Arial"/>
                <w:sz w:val="20"/>
                <w:szCs w:val="20"/>
              </w:rPr>
              <w:t>, tel. 737373616</w:t>
            </w:r>
          </w:p>
        </w:tc>
      </w:tr>
    </w:tbl>
    <w:p w14:paraId="0C0E5369" w14:textId="77777777" w:rsidR="00656C63" w:rsidRDefault="00207383">
      <w:r>
        <w:rPr>
          <w:noProof/>
        </w:rPr>
        <mc:AlternateContent>
          <mc:Choice Requires="wpi">
            <w:drawing>
              <wp:anchor distT="0" distB="0" distL="114300" distR="114300" simplePos="0" relativeHeight="251657728" behindDoc="0" locked="0" layoutInCell="1" allowOverlap="1" wp14:anchorId="57C33828" wp14:editId="774E4606">
                <wp:simplePos x="0" y="0"/>
                <wp:positionH relativeFrom="column">
                  <wp:posOffset>8084185</wp:posOffset>
                </wp:positionH>
                <wp:positionV relativeFrom="paragraph">
                  <wp:posOffset>-3510280</wp:posOffset>
                </wp:positionV>
                <wp:extent cx="29845" cy="29845"/>
                <wp:effectExtent l="61595" t="58420" r="51435" b="54610"/>
                <wp:wrapNone/>
                <wp:docPr id="5" name="Rukopis 1"/>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rrowheads="1"/>
                        </w14:cNvContentPartPr>
                      </w14:nvContentPartPr>
                      <w14:xfrm>
                        <a:off x="0" y="0"/>
                        <a:ext cx="29845" cy="2984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D295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542.55pt;margin-top:-370.4pt;width:190.35pt;height:1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">
                <v:imagedata r:id="rId13" o:title=""/>
                <o:lock v:ext="edit" rotation="t" aspectratio="f"/>
              </v:shape>
            </w:pict>
          </mc:Fallback>
        </mc:AlternateContent>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
        <w:gridCol w:w="9391"/>
      </w:tblGrid>
      <w:tr w:rsidR="009634D6" w14:paraId="606F3891" w14:textId="77777777">
        <w:trPr>
          <w:cantSplit/>
        </w:trPr>
        <w:tc>
          <w:tcPr>
            <w:tcW w:w="953" w:type="dxa"/>
            <w:tcBorders>
              <w:top w:val="single" w:sz="2" w:space="0" w:color="auto"/>
              <w:left w:val="single" w:sz="2" w:space="0" w:color="auto"/>
              <w:bottom w:val="single" w:sz="2" w:space="0" w:color="auto"/>
              <w:right w:val="single" w:sz="2" w:space="0" w:color="auto"/>
            </w:tcBorders>
          </w:tcPr>
          <w:p w14:paraId="1CA28BC2" w14:textId="77777777" w:rsidR="009634D6" w:rsidRDefault="009634D6" w:rsidP="00B12082">
            <w:pPr>
              <w:spacing w:before="120" w:after="120"/>
            </w:pPr>
            <w:r>
              <w:rPr>
                <w:rFonts w:ascii="Arial" w:hAnsi="Arial" w:cs="Arial"/>
                <w:b/>
                <w:bCs/>
                <w:sz w:val="20"/>
              </w:rPr>
              <w:t>2.3</w:t>
            </w:r>
          </w:p>
        </w:tc>
        <w:tc>
          <w:tcPr>
            <w:tcW w:w="9391" w:type="dxa"/>
            <w:tcBorders>
              <w:top w:val="single" w:sz="2" w:space="0" w:color="auto"/>
              <w:left w:val="single" w:sz="2" w:space="0" w:color="auto"/>
              <w:bottom w:val="single" w:sz="2" w:space="0" w:color="auto"/>
              <w:right w:val="single" w:sz="2" w:space="0" w:color="auto"/>
            </w:tcBorders>
          </w:tcPr>
          <w:p w14:paraId="22D85630" w14:textId="77777777" w:rsidR="009634D6" w:rsidRDefault="009634D6" w:rsidP="00B12082">
            <w:pPr>
              <w:pStyle w:val="Nadpis1"/>
              <w:spacing w:after="120"/>
            </w:pPr>
            <w:r>
              <w:t>Další nebezpečnost</w:t>
            </w:r>
          </w:p>
        </w:tc>
      </w:tr>
      <w:tr w:rsidR="009634D6" w:rsidRPr="00B12082" w14:paraId="03A444C6" w14:textId="77777777">
        <w:trPr>
          <w:cantSplit/>
        </w:trPr>
        <w:tc>
          <w:tcPr>
            <w:tcW w:w="953" w:type="dxa"/>
            <w:tcBorders>
              <w:top w:val="single" w:sz="2" w:space="0" w:color="auto"/>
              <w:left w:val="single" w:sz="2" w:space="0" w:color="auto"/>
              <w:bottom w:val="single" w:sz="2" w:space="0" w:color="auto"/>
              <w:right w:val="single" w:sz="2" w:space="0" w:color="auto"/>
            </w:tcBorders>
          </w:tcPr>
          <w:p w14:paraId="25D9F74E" w14:textId="77777777" w:rsidR="009634D6" w:rsidRPr="00B12082" w:rsidRDefault="009634D6">
            <w:pPr>
              <w:rPr>
                <w:rFonts w:ascii="Arial" w:hAnsi="Arial" w:cs="Arial"/>
                <w:sz w:val="20"/>
              </w:rPr>
            </w:pPr>
          </w:p>
        </w:tc>
        <w:tc>
          <w:tcPr>
            <w:tcW w:w="9391" w:type="dxa"/>
            <w:tcBorders>
              <w:top w:val="single" w:sz="2" w:space="0" w:color="auto"/>
              <w:left w:val="single" w:sz="2" w:space="0" w:color="auto"/>
              <w:bottom w:val="single" w:sz="2" w:space="0" w:color="auto"/>
              <w:right w:val="single" w:sz="2" w:space="0" w:color="auto"/>
            </w:tcBorders>
          </w:tcPr>
          <w:p w14:paraId="35F14301" w14:textId="27D2479E" w:rsidR="00482E2A" w:rsidRDefault="007F3491" w:rsidP="00125CE8">
            <w:pPr>
              <w:spacing w:before="120" w:after="120"/>
              <w:jc w:val="both"/>
              <w:rPr>
                <w:rFonts w:ascii="Arial" w:hAnsi="Arial" w:cs="Arial"/>
                <w:sz w:val="20"/>
              </w:rPr>
            </w:pPr>
            <w:r>
              <w:rPr>
                <w:rFonts w:ascii="Arial" w:hAnsi="Arial" w:cs="Arial"/>
                <w:sz w:val="20"/>
              </w:rPr>
              <w:t xml:space="preserve">UVCB látka. </w:t>
            </w:r>
            <w:r w:rsidR="00B12082">
              <w:rPr>
                <w:rFonts w:ascii="Arial" w:hAnsi="Arial" w:cs="Arial"/>
                <w:sz w:val="20"/>
              </w:rPr>
              <w:t xml:space="preserve">Látka </w:t>
            </w:r>
            <w:r w:rsidR="00B12082" w:rsidRPr="00B12082">
              <w:rPr>
                <w:rFonts w:ascii="Arial" w:hAnsi="Arial" w:cs="Arial"/>
                <w:sz w:val="20"/>
              </w:rPr>
              <w:t>nesplňuje kritéria pro látky perzistentní, bioakumulativní a toxické (PBT) nebo látky vysoce perzistentní a vysoce bioakumulativní (vPvB</w:t>
            </w:r>
            <w:r w:rsidR="00B12082">
              <w:rPr>
                <w:rFonts w:ascii="Arial" w:hAnsi="Arial" w:cs="Arial"/>
                <w:sz w:val="20"/>
              </w:rPr>
              <w:t>)</w:t>
            </w:r>
            <w:r w:rsidR="00E574CB">
              <w:rPr>
                <w:rFonts w:ascii="Arial" w:hAnsi="Arial" w:cs="Arial"/>
                <w:sz w:val="20"/>
              </w:rPr>
              <w:t>. Nejedná se o SVHC látku</w:t>
            </w:r>
            <w:r w:rsidR="00125CE8">
              <w:rPr>
                <w:rFonts w:ascii="Arial" w:hAnsi="Arial" w:cs="Arial"/>
                <w:sz w:val="20"/>
              </w:rPr>
              <w:t>.</w:t>
            </w:r>
          </w:p>
        </w:tc>
      </w:tr>
    </w:tbl>
    <w:p w14:paraId="4FEF1760" w14:textId="77777777" w:rsidR="009634D6" w:rsidRPr="00B12082" w:rsidRDefault="009634D6">
      <w:pPr>
        <w:rPr>
          <w:rFonts w:ascii="Arial" w:hAnsi="Arial" w:cs="Arial"/>
          <w:sz w:val="20"/>
        </w:rPr>
      </w:pPr>
    </w:p>
    <w:tbl>
      <w:tblPr>
        <w:tblW w:w="10330" w:type="dxa"/>
        <w:tblLayout w:type="fixed"/>
        <w:tblCellMar>
          <w:left w:w="70" w:type="dxa"/>
          <w:right w:w="70" w:type="dxa"/>
        </w:tblCellMar>
        <w:tblLook w:val="0000" w:firstRow="0" w:lastRow="0" w:firstColumn="0" w:lastColumn="0" w:noHBand="0" w:noVBand="0"/>
      </w:tblPr>
      <w:tblGrid>
        <w:gridCol w:w="970"/>
        <w:gridCol w:w="2843"/>
        <w:gridCol w:w="1842"/>
        <w:gridCol w:w="993"/>
        <w:gridCol w:w="1417"/>
        <w:gridCol w:w="1077"/>
        <w:gridCol w:w="1162"/>
        <w:gridCol w:w="26"/>
      </w:tblGrid>
      <w:tr w:rsidR="009634D6" w14:paraId="3A867761" w14:textId="77777777" w:rsidTr="0059696F">
        <w:trPr>
          <w:cantSplit/>
        </w:trPr>
        <w:tc>
          <w:tcPr>
            <w:tcW w:w="970" w:type="dxa"/>
            <w:tcBorders>
              <w:top w:val="single" w:sz="12" w:space="0" w:color="auto"/>
              <w:left w:val="single" w:sz="12" w:space="0" w:color="auto"/>
              <w:bottom w:val="single" w:sz="12" w:space="0" w:color="auto"/>
              <w:right w:val="single" w:sz="12" w:space="0" w:color="auto"/>
            </w:tcBorders>
          </w:tcPr>
          <w:p w14:paraId="2260A79A" w14:textId="77777777" w:rsidR="009634D6" w:rsidRDefault="009634D6">
            <w:pPr>
              <w:spacing w:before="120"/>
              <w:rPr>
                <w:rFonts w:ascii="Arial" w:hAnsi="Arial" w:cs="Arial"/>
                <w:b/>
                <w:bCs/>
              </w:rPr>
            </w:pPr>
            <w:r>
              <w:rPr>
                <w:rFonts w:ascii="Arial" w:hAnsi="Arial" w:cs="Arial"/>
                <w:b/>
                <w:bCs/>
              </w:rPr>
              <w:t>ODDÍL3</w:t>
            </w:r>
          </w:p>
        </w:tc>
        <w:tc>
          <w:tcPr>
            <w:tcW w:w="9360" w:type="dxa"/>
            <w:gridSpan w:val="7"/>
            <w:tcBorders>
              <w:top w:val="single" w:sz="12" w:space="0" w:color="auto"/>
              <w:left w:val="single" w:sz="12" w:space="0" w:color="auto"/>
              <w:bottom w:val="single" w:sz="12" w:space="0" w:color="auto"/>
              <w:right w:val="single" w:sz="12" w:space="0" w:color="auto"/>
            </w:tcBorders>
          </w:tcPr>
          <w:p w14:paraId="710A7DBC" w14:textId="77777777" w:rsidR="009634D6" w:rsidRDefault="009634D6">
            <w:pPr>
              <w:spacing w:before="120"/>
              <w:rPr>
                <w:rFonts w:ascii="Arial" w:hAnsi="Arial" w:cs="Arial"/>
                <w:b/>
                <w:bCs/>
              </w:rPr>
            </w:pPr>
            <w:r>
              <w:rPr>
                <w:rFonts w:ascii="Arial" w:hAnsi="Arial" w:cs="Arial"/>
                <w:b/>
                <w:bCs/>
              </w:rPr>
              <w:t>Složení / informace o složkách</w:t>
            </w:r>
          </w:p>
        </w:tc>
      </w:tr>
      <w:tr w:rsidR="009634D6" w14:paraId="188A9F7B" w14:textId="77777777" w:rsidTr="0059696F">
        <w:trPr>
          <w:cantSplit/>
        </w:trPr>
        <w:tc>
          <w:tcPr>
            <w:tcW w:w="970" w:type="dxa"/>
            <w:tcBorders>
              <w:top w:val="single" w:sz="12" w:space="0" w:color="auto"/>
              <w:left w:val="single" w:sz="4" w:space="0" w:color="auto"/>
              <w:bottom w:val="single" w:sz="4" w:space="0" w:color="auto"/>
              <w:right w:val="single" w:sz="4" w:space="0" w:color="auto"/>
            </w:tcBorders>
          </w:tcPr>
          <w:p w14:paraId="539E953C" w14:textId="77777777" w:rsidR="009634D6" w:rsidRDefault="009634D6" w:rsidP="00B12082">
            <w:pPr>
              <w:spacing w:before="120" w:after="120"/>
              <w:ind w:right="-45"/>
              <w:rPr>
                <w:rFonts w:ascii="Arial" w:hAnsi="Arial" w:cs="Arial"/>
                <w:b/>
                <w:bCs/>
                <w:sz w:val="20"/>
                <w:szCs w:val="20"/>
              </w:rPr>
            </w:pPr>
            <w:r>
              <w:rPr>
                <w:rFonts w:ascii="Arial" w:hAnsi="Arial" w:cs="Arial"/>
                <w:b/>
                <w:bCs/>
                <w:sz w:val="20"/>
                <w:szCs w:val="20"/>
              </w:rPr>
              <w:t>3.1</w:t>
            </w:r>
          </w:p>
        </w:tc>
        <w:tc>
          <w:tcPr>
            <w:tcW w:w="9360" w:type="dxa"/>
            <w:gridSpan w:val="7"/>
            <w:tcBorders>
              <w:top w:val="single" w:sz="12" w:space="0" w:color="auto"/>
              <w:left w:val="single" w:sz="4" w:space="0" w:color="auto"/>
              <w:bottom w:val="single" w:sz="4" w:space="0" w:color="auto"/>
              <w:right w:val="single" w:sz="4" w:space="0" w:color="auto"/>
            </w:tcBorders>
          </w:tcPr>
          <w:p w14:paraId="05D00634" w14:textId="77777777" w:rsidR="009634D6" w:rsidRDefault="009634D6" w:rsidP="00B12082">
            <w:pPr>
              <w:pStyle w:val="Nadpis5"/>
              <w:spacing w:after="120"/>
            </w:pPr>
            <w:r>
              <w:t>Látky</w:t>
            </w:r>
          </w:p>
        </w:tc>
      </w:tr>
      <w:tr w:rsidR="003A53E0" w14:paraId="54CA237C" w14:textId="77777777" w:rsidTr="00D46584">
        <w:trPr>
          <w:cantSplit/>
        </w:trPr>
        <w:tc>
          <w:tcPr>
            <w:tcW w:w="10330" w:type="dxa"/>
            <w:gridSpan w:val="8"/>
            <w:tcBorders>
              <w:top w:val="single" w:sz="12" w:space="0" w:color="auto"/>
              <w:left w:val="single" w:sz="4" w:space="0" w:color="auto"/>
              <w:bottom w:val="single" w:sz="4" w:space="0" w:color="auto"/>
              <w:right w:val="single" w:sz="4" w:space="0" w:color="auto"/>
            </w:tcBorders>
          </w:tcPr>
          <w:p w14:paraId="1914FA11" w14:textId="77777777" w:rsidR="003A53E0" w:rsidRPr="003A53E0" w:rsidRDefault="003A53E0" w:rsidP="00B12082">
            <w:pPr>
              <w:pStyle w:val="Nadpis5"/>
              <w:spacing w:after="120"/>
              <w:rPr>
                <w:b w:val="0"/>
              </w:rPr>
            </w:pPr>
            <w:r>
              <w:t xml:space="preserve">Charakteristika produktu: </w:t>
            </w:r>
            <w:r>
              <w:rPr>
                <w:b w:val="0"/>
              </w:rPr>
              <w:t>Látka</w:t>
            </w:r>
          </w:p>
        </w:tc>
      </w:tr>
      <w:tr w:rsidR="0059696F" w14:paraId="0508FB45" w14:textId="77777777" w:rsidTr="002B0BDB">
        <w:trPr>
          <w:gridAfter w:val="1"/>
          <w:wAfter w:w="26" w:type="dxa"/>
          <w:cantSplit/>
          <w:trHeight w:val="452"/>
        </w:trPr>
        <w:tc>
          <w:tcPr>
            <w:tcW w:w="3813" w:type="dxa"/>
            <w:gridSpan w:val="2"/>
            <w:tcBorders>
              <w:top w:val="single" w:sz="4" w:space="0" w:color="auto"/>
              <w:left w:val="single" w:sz="4" w:space="0" w:color="auto"/>
              <w:bottom w:val="single" w:sz="4" w:space="0" w:color="auto"/>
              <w:right w:val="single" w:sz="4" w:space="0" w:color="auto"/>
            </w:tcBorders>
          </w:tcPr>
          <w:p w14:paraId="69C0268F" w14:textId="77777777" w:rsidR="0059696F" w:rsidRDefault="0059696F">
            <w:pPr>
              <w:spacing w:before="120"/>
              <w:ind w:right="-70"/>
              <w:rPr>
                <w:rFonts w:ascii="Arial" w:hAnsi="Arial" w:cs="Arial"/>
                <w:b/>
                <w:bCs/>
                <w:sz w:val="20"/>
                <w:szCs w:val="20"/>
              </w:rPr>
            </w:pPr>
            <w:r>
              <w:rPr>
                <w:rFonts w:ascii="Arial" w:hAnsi="Arial" w:cs="Arial"/>
                <w:b/>
                <w:bCs/>
                <w:sz w:val="20"/>
                <w:szCs w:val="20"/>
              </w:rPr>
              <w:t>Název složky</w:t>
            </w:r>
          </w:p>
        </w:tc>
        <w:tc>
          <w:tcPr>
            <w:tcW w:w="1842" w:type="dxa"/>
            <w:tcBorders>
              <w:top w:val="single" w:sz="4" w:space="0" w:color="auto"/>
              <w:left w:val="single" w:sz="4" w:space="0" w:color="auto"/>
              <w:bottom w:val="single" w:sz="4" w:space="0" w:color="auto"/>
              <w:right w:val="single" w:sz="4" w:space="0" w:color="auto"/>
            </w:tcBorders>
          </w:tcPr>
          <w:p w14:paraId="0B9425FA" w14:textId="77777777" w:rsidR="0059696F" w:rsidRDefault="0059696F">
            <w:pPr>
              <w:spacing w:before="120"/>
              <w:ind w:right="-70"/>
              <w:rPr>
                <w:rFonts w:ascii="Arial" w:hAnsi="Arial" w:cs="Arial"/>
                <w:b/>
                <w:bCs/>
                <w:sz w:val="20"/>
                <w:szCs w:val="20"/>
              </w:rPr>
            </w:pPr>
            <w:r>
              <w:rPr>
                <w:rFonts w:ascii="Arial" w:hAnsi="Arial" w:cs="Arial"/>
                <w:b/>
                <w:bCs/>
                <w:sz w:val="20"/>
                <w:szCs w:val="20"/>
              </w:rPr>
              <w:t>Registrační číslo</w:t>
            </w:r>
          </w:p>
        </w:tc>
        <w:tc>
          <w:tcPr>
            <w:tcW w:w="993" w:type="dxa"/>
            <w:tcBorders>
              <w:top w:val="single" w:sz="4" w:space="0" w:color="auto"/>
              <w:left w:val="single" w:sz="4" w:space="0" w:color="auto"/>
              <w:bottom w:val="single" w:sz="4" w:space="0" w:color="auto"/>
              <w:right w:val="single" w:sz="4" w:space="0" w:color="auto"/>
            </w:tcBorders>
          </w:tcPr>
          <w:p w14:paraId="4D819C1F" w14:textId="77777777" w:rsidR="0059696F" w:rsidRDefault="0059696F">
            <w:pPr>
              <w:spacing w:before="120"/>
              <w:ind w:right="-70"/>
              <w:rPr>
                <w:rFonts w:ascii="Arial" w:hAnsi="Arial" w:cs="Arial"/>
                <w:b/>
                <w:bCs/>
                <w:sz w:val="20"/>
                <w:szCs w:val="20"/>
              </w:rPr>
            </w:pPr>
            <w:r>
              <w:rPr>
                <w:rFonts w:ascii="Arial" w:hAnsi="Arial" w:cs="Arial"/>
                <w:b/>
                <w:bCs/>
                <w:sz w:val="20"/>
                <w:szCs w:val="20"/>
              </w:rPr>
              <w:t>Index číslo</w:t>
            </w:r>
          </w:p>
        </w:tc>
        <w:tc>
          <w:tcPr>
            <w:tcW w:w="1417" w:type="dxa"/>
            <w:tcBorders>
              <w:top w:val="single" w:sz="4" w:space="0" w:color="auto"/>
              <w:left w:val="single" w:sz="4" w:space="0" w:color="auto"/>
              <w:bottom w:val="single" w:sz="4" w:space="0" w:color="auto"/>
              <w:right w:val="single" w:sz="4" w:space="0" w:color="auto"/>
            </w:tcBorders>
          </w:tcPr>
          <w:p w14:paraId="004F22DD" w14:textId="77777777" w:rsidR="0059696F" w:rsidRDefault="0059696F">
            <w:pPr>
              <w:spacing w:before="120"/>
              <w:jc w:val="center"/>
              <w:rPr>
                <w:rFonts w:ascii="Arial" w:hAnsi="Arial" w:cs="Arial"/>
                <w:b/>
                <w:bCs/>
                <w:sz w:val="20"/>
                <w:szCs w:val="20"/>
              </w:rPr>
            </w:pPr>
            <w:r>
              <w:rPr>
                <w:rFonts w:ascii="Arial" w:hAnsi="Arial" w:cs="Arial"/>
                <w:b/>
                <w:bCs/>
                <w:sz w:val="20"/>
                <w:szCs w:val="20"/>
              </w:rPr>
              <w:t xml:space="preserve">Číslo CAS </w:t>
            </w:r>
          </w:p>
        </w:tc>
        <w:tc>
          <w:tcPr>
            <w:tcW w:w="1077" w:type="dxa"/>
            <w:tcBorders>
              <w:top w:val="single" w:sz="4" w:space="0" w:color="auto"/>
              <w:left w:val="single" w:sz="4" w:space="0" w:color="auto"/>
              <w:bottom w:val="single" w:sz="4" w:space="0" w:color="auto"/>
              <w:right w:val="single" w:sz="4" w:space="0" w:color="auto"/>
            </w:tcBorders>
          </w:tcPr>
          <w:p w14:paraId="76F92457" w14:textId="77777777" w:rsidR="0059696F" w:rsidRDefault="0059696F">
            <w:pPr>
              <w:spacing w:before="120"/>
              <w:jc w:val="center"/>
              <w:rPr>
                <w:rFonts w:ascii="Arial" w:hAnsi="Arial" w:cs="Arial"/>
                <w:b/>
                <w:bCs/>
                <w:sz w:val="20"/>
                <w:szCs w:val="20"/>
              </w:rPr>
            </w:pPr>
            <w:r>
              <w:rPr>
                <w:rFonts w:ascii="Arial" w:hAnsi="Arial" w:cs="Arial"/>
                <w:b/>
                <w:bCs/>
                <w:sz w:val="20"/>
                <w:szCs w:val="20"/>
              </w:rPr>
              <w:t>Číslo ES</w:t>
            </w:r>
          </w:p>
        </w:tc>
        <w:tc>
          <w:tcPr>
            <w:tcW w:w="1162" w:type="dxa"/>
            <w:tcBorders>
              <w:top w:val="single" w:sz="4" w:space="0" w:color="auto"/>
              <w:left w:val="single" w:sz="4" w:space="0" w:color="auto"/>
              <w:bottom w:val="single" w:sz="4" w:space="0" w:color="auto"/>
              <w:right w:val="single" w:sz="4" w:space="0" w:color="auto"/>
            </w:tcBorders>
          </w:tcPr>
          <w:p w14:paraId="4EF41651" w14:textId="77777777" w:rsidR="0059696F" w:rsidRDefault="0059696F">
            <w:pPr>
              <w:spacing w:before="120"/>
              <w:ind w:right="-45"/>
              <w:jc w:val="center"/>
              <w:rPr>
                <w:rFonts w:ascii="Arial" w:hAnsi="Arial" w:cs="Arial"/>
                <w:b/>
                <w:bCs/>
                <w:sz w:val="20"/>
                <w:szCs w:val="20"/>
              </w:rPr>
            </w:pPr>
            <w:r>
              <w:rPr>
                <w:rFonts w:ascii="Arial" w:hAnsi="Arial" w:cs="Arial"/>
                <w:b/>
                <w:bCs/>
                <w:sz w:val="20"/>
                <w:szCs w:val="20"/>
              </w:rPr>
              <w:t>Obsah v %</w:t>
            </w:r>
          </w:p>
        </w:tc>
      </w:tr>
      <w:tr w:rsidR="000F0352" w14:paraId="0F36C5FD" w14:textId="77777777" w:rsidTr="002B0BDB">
        <w:trPr>
          <w:gridAfter w:val="1"/>
          <w:wAfter w:w="26" w:type="dxa"/>
          <w:cantSplit/>
          <w:trHeight w:val="452"/>
        </w:trPr>
        <w:tc>
          <w:tcPr>
            <w:tcW w:w="3813" w:type="dxa"/>
            <w:gridSpan w:val="2"/>
            <w:tcBorders>
              <w:top w:val="single" w:sz="4" w:space="0" w:color="auto"/>
              <w:left w:val="single" w:sz="4" w:space="0" w:color="auto"/>
              <w:bottom w:val="single" w:sz="4" w:space="0" w:color="auto"/>
              <w:right w:val="single" w:sz="4" w:space="0" w:color="auto"/>
            </w:tcBorders>
          </w:tcPr>
          <w:p w14:paraId="449C3160" w14:textId="38305D08" w:rsidR="000F0352" w:rsidRDefault="002B0BDB" w:rsidP="000F0352">
            <w:pPr>
              <w:spacing w:before="120"/>
              <w:jc w:val="both"/>
              <w:rPr>
                <w:rFonts w:ascii="Arial" w:hAnsi="Arial" w:cs="Arial"/>
                <w:sz w:val="20"/>
                <w:szCs w:val="20"/>
              </w:rPr>
            </w:pPr>
            <w:r>
              <w:rPr>
                <w:rFonts w:ascii="Arial" w:hAnsi="Arial" w:cs="Arial"/>
                <w:sz w:val="20"/>
                <w:szCs w:val="20"/>
              </w:rPr>
              <w:t>Levandula angustifolia, ext.</w:t>
            </w:r>
          </w:p>
        </w:tc>
        <w:tc>
          <w:tcPr>
            <w:tcW w:w="1842" w:type="dxa"/>
            <w:tcBorders>
              <w:top w:val="single" w:sz="4" w:space="0" w:color="auto"/>
              <w:left w:val="single" w:sz="4" w:space="0" w:color="auto"/>
              <w:bottom w:val="single" w:sz="4" w:space="0" w:color="auto"/>
              <w:right w:val="single" w:sz="4" w:space="0" w:color="auto"/>
            </w:tcBorders>
          </w:tcPr>
          <w:p w14:paraId="371F0944" w14:textId="0697F435" w:rsidR="000F0352" w:rsidRDefault="002B0BDB" w:rsidP="000F0352">
            <w:pPr>
              <w:spacing w:before="120"/>
              <w:jc w:val="both"/>
              <w:rPr>
                <w:rFonts w:ascii="Arial" w:hAnsi="Arial" w:cs="Arial"/>
                <w:bCs/>
                <w:sz w:val="20"/>
              </w:rPr>
            </w:pPr>
            <w:r>
              <w:rPr>
                <w:rFonts w:ascii="Arial" w:hAnsi="Arial" w:cs="Arial"/>
                <w:bCs/>
                <w:sz w:val="20"/>
              </w:rPr>
              <w:t>01-2120746582-51</w:t>
            </w:r>
          </w:p>
        </w:tc>
        <w:tc>
          <w:tcPr>
            <w:tcW w:w="993" w:type="dxa"/>
            <w:tcBorders>
              <w:top w:val="single" w:sz="4" w:space="0" w:color="auto"/>
              <w:left w:val="single" w:sz="4" w:space="0" w:color="auto"/>
              <w:bottom w:val="single" w:sz="4" w:space="0" w:color="auto"/>
              <w:right w:val="single" w:sz="4" w:space="0" w:color="auto"/>
            </w:tcBorders>
          </w:tcPr>
          <w:p w14:paraId="3CB343EE" w14:textId="6FDD0107" w:rsidR="000F0352" w:rsidRDefault="002B0BDB" w:rsidP="000F0352">
            <w:pPr>
              <w:spacing w:before="120"/>
              <w:jc w:val="both"/>
              <w:rPr>
                <w:rFonts w:ascii="Arial" w:hAnsi="Arial" w:cs="Arial"/>
                <w:sz w:val="20"/>
                <w:szCs w:val="20"/>
              </w:rPr>
            </w:pPr>
            <w:r>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441CD37" w14:textId="0D8EA9A7" w:rsidR="000F0352" w:rsidRDefault="002B0BDB" w:rsidP="000F0352">
            <w:pPr>
              <w:spacing w:before="120"/>
              <w:jc w:val="center"/>
              <w:rPr>
                <w:rFonts w:ascii="Arial" w:hAnsi="Arial" w:cs="Arial"/>
                <w:sz w:val="20"/>
                <w:szCs w:val="20"/>
              </w:rPr>
            </w:pPr>
            <w:r>
              <w:rPr>
                <w:rFonts w:ascii="Arial" w:hAnsi="Arial" w:cs="Arial"/>
                <w:sz w:val="20"/>
                <w:szCs w:val="20"/>
              </w:rPr>
              <w:t>8000-28-0</w:t>
            </w:r>
          </w:p>
        </w:tc>
        <w:tc>
          <w:tcPr>
            <w:tcW w:w="1077" w:type="dxa"/>
            <w:tcBorders>
              <w:top w:val="single" w:sz="4" w:space="0" w:color="auto"/>
              <w:left w:val="single" w:sz="4" w:space="0" w:color="auto"/>
              <w:bottom w:val="single" w:sz="4" w:space="0" w:color="auto"/>
              <w:right w:val="single" w:sz="4" w:space="0" w:color="auto"/>
            </w:tcBorders>
          </w:tcPr>
          <w:p w14:paraId="2B6A82F6" w14:textId="428CB7C2" w:rsidR="000F0352" w:rsidRDefault="002B0BDB" w:rsidP="000F0352">
            <w:pPr>
              <w:spacing w:before="120"/>
              <w:jc w:val="center"/>
              <w:rPr>
                <w:rFonts w:ascii="Arial" w:hAnsi="Arial" w:cs="Arial"/>
                <w:sz w:val="20"/>
                <w:szCs w:val="20"/>
              </w:rPr>
            </w:pPr>
            <w:r>
              <w:rPr>
                <w:rFonts w:ascii="Arial" w:hAnsi="Arial" w:cs="Arial"/>
                <w:sz w:val="20"/>
                <w:szCs w:val="20"/>
              </w:rPr>
              <w:t>289-995-2</w:t>
            </w:r>
          </w:p>
        </w:tc>
        <w:tc>
          <w:tcPr>
            <w:tcW w:w="1162" w:type="dxa"/>
            <w:tcBorders>
              <w:top w:val="single" w:sz="4" w:space="0" w:color="auto"/>
              <w:left w:val="single" w:sz="4" w:space="0" w:color="auto"/>
              <w:bottom w:val="single" w:sz="4" w:space="0" w:color="auto"/>
              <w:right w:val="single" w:sz="4" w:space="0" w:color="auto"/>
            </w:tcBorders>
          </w:tcPr>
          <w:p w14:paraId="302ED1E3" w14:textId="284D55E0" w:rsidR="000F0352" w:rsidRDefault="002B0BDB" w:rsidP="000F0352">
            <w:pPr>
              <w:spacing w:before="120"/>
              <w:jc w:val="center"/>
              <w:rPr>
                <w:rFonts w:ascii="Arial" w:hAnsi="Arial" w:cs="Arial"/>
                <w:sz w:val="20"/>
                <w:szCs w:val="20"/>
              </w:rPr>
            </w:pPr>
            <w:r>
              <w:rPr>
                <w:rFonts w:ascii="Arial" w:hAnsi="Arial" w:cs="Arial"/>
                <w:sz w:val="20"/>
                <w:szCs w:val="20"/>
              </w:rPr>
              <w:t>Cca 100</w:t>
            </w:r>
          </w:p>
        </w:tc>
      </w:tr>
    </w:tbl>
    <w:p w14:paraId="43562A31" w14:textId="77777777" w:rsidR="009634D6" w:rsidRDefault="008A79AE">
      <w:pPr>
        <w:rPr>
          <w:rFonts w:ascii="Arial" w:hAnsi="Arial" w:cs="Arial"/>
          <w:sz w:val="20"/>
          <w:szCs w:val="20"/>
        </w:rPr>
      </w:pPr>
      <w:r>
        <w:rPr>
          <w:rFonts w:ascii="Arial" w:hAnsi="Arial" w:cs="Arial"/>
          <w:sz w:val="20"/>
          <w:szCs w:val="20"/>
        </w:rPr>
        <w:t>Úplné znění H-vět, viz. Oddíl 16</w:t>
      </w:r>
    </w:p>
    <w:p w14:paraId="5B9D64E1" w14:textId="77777777" w:rsidR="008A79AE" w:rsidRPr="008A79AE" w:rsidRDefault="008A79AE">
      <w:pPr>
        <w:rPr>
          <w:rFonts w:ascii="Arial" w:hAnsi="Arial" w:cs="Arial"/>
          <w:sz w:val="20"/>
          <w:szCs w:val="20"/>
        </w:rPr>
      </w:pPr>
    </w:p>
    <w:tbl>
      <w:tblPr>
        <w:tblW w:w="10318" w:type="dxa"/>
        <w:tblCellMar>
          <w:left w:w="70" w:type="dxa"/>
          <w:right w:w="70" w:type="dxa"/>
        </w:tblCellMar>
        <w:tblLook w:val="0000" w:firstRow="0" w:lastRow="0" w:firstColumn="0" w:lastColumn="0" w:noHBand="0" w:noVBand="0"/>
      </w:tblPr>
      <w:tblGrid>
        <w:gridCol w:w="970"/>
        <w:gridCol w:w="9348"/>
      </w:tblGrid>
      <w:tr w:rsidR="009634D6" w14:paraId="190AE5DC"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4033E5BA" w14:textId="77777777" w:rsidR="009634D6" w:rsidRDefault="009634D6">
            <w:pPr>
              <w:spacing w:before="120"/>
              <w:rPr>
                <w:rFonts w:ascii="Arial" w:hAnsi="Arial" w:cs="Arial"/>
                <w:b/>
                <w:bCs/>
              </w:rPr>
            </w:pPr>
            <w:r>
              <w:rPr>
                <w:rFonts w:ascii="Arial" w:hAnsi="Arial" w:cs="Arial"/>
                <w:b/>
                <w:bCs/>
              </w:rPr>
              <w:t>ODDÍL 4</w:t>
            </w:r>
          </w:p>
        </w:tc>
        <w:tc>
          <w:tcPr>
            <w:tcW w:w="9348" w:type="dxa"/>
            <w:tcBorders>
              <w:top w:val="single" w:sz="12" w:space="0" w:color="auto"/>
              <w:left w:val="single" w:sz="12" w:space="0" w:color="auto"/>
              <w:bottom w:val="single" w:sz="12" w:space="0" w:color="auto"/>
              <w:right w:val="single" w:sz="12" w:space="0" w:color="auto"/>
            </w:tcBorders>
          </w:tcPr>
          <w:p w14:paraId="2200F02E" w14:textId="77777777" w:rsidR="009634D6" w:rsidRDefault="009634D6">
            <w:pPr>
              <w:spacing w:before="120"/>
              <w:rPr>
                <w:rFonts w:ascii="Arial" w:hAnsi="Arial" w:cs="Arial"/>
                <w:b/>
                <w:bCs/>
                <w:caps/>
              </w:rPr>
            </w:pPr>
            <w:r>
              <w:rPr>
                <w:rFonts w:ascii="Arial" w:hAnsi="Arial" w:cs="Arial"/>
                <w:b/>
                <w:bCs/>
              </w:rPr>
              <w:t>Pokyny pro první pomoc</w:t>
            </w:r>
          </w:p>
        </w:tc>
      </w:tr>
      <w:tr w:rsidR="009634D6" w14:paraId="1964B4D6" w14:textId="77777777">
        <w:tc>
          <w:tcPr>
            <w:tcW w:w="970" w:type="dxa"/>
            <w:tcBorders>
              <w:top w:val="single" w:sz="12" w:space="0" w:color="auto"/>
              <w:left w:val="single" w:sz="2" w:space="0" w:color="auto"/>
              <w:bottom w:val="single" w:sz="2" w:space="0" w:color="auto"/>
              <w:right w:val="single" w:sz="2" w:space="0" w:color="auto"/>
            </w:tcBorders>
          </w:tcPr>
          <w:p w14:paraId="5220F7E5" w14:textId="77777777" w:rsidR="009634D6" w:rsidRDefault="009634D6">
            <w:pPr>
              <w:spacing w:before="120"/>
              <w:rPr>
                <w:rFonts w:ascii="Arial" w:hAnsi="Arial" w:cs="Arial"/>
                <w:b/>
                <w:bCs/>
                <w:sz w:val="20"/>
              </w:rPr>
            </w:pPr>
            <w:r>
              <w:rPr>
                <w:rFonts w:ascii="Arial" w:hAnsi="Arial" w:cs="Arial"/>
                <w:b/>
                <w:bCs/>
                <w:sz w:val="20"/>
              </w:rPr>
              <w:t>4.1</w:t>
            </w:r>
          </w:p>
        </w:tc>
        <w:tc>
          <w:tcPr>
            <w:tcW w:w="9348" w:type="dxa"/>
            <w:tcBorders>
              <w:top w:val="single" w:sz="12" w:space="0" w:color="auto"/>
              <w:left w:val="single" w:sz="2" w:space="0" w:color="auto"/>
              <w:bottom w:val="single" w:sz="2" w:space="0" w:color="auto"/>
              <w:right w:val="single" w:sz="2" w:space="0" w:color="auto"/>
            </w:tcBorders>
          </w:tcPr>
          <w:p w14:paraId="55D2F743" w14:textId="77777777" w:rsidR="009634D6" w:rsidRDefault="009634D6">
            <w:pPr>
              <w:pStyle w:val="Nadpis6"/>
            </w:pPr>
            <w:r>
              <w:t>Popis první pomoci</w:t>
            </w:r>
          </w:p>
        </w:tc>
      </w:tr>
      <w:tr w:rsidR="009634D6" w14:paraId="0590D21A" w14:textId="77777777">
        <w:trPr>
          <w:cantSplit/>
        </w:trPr>
        <w:tc>
          <w:tcPr>
            <w:tcW w:w="970" w:type="dxa"/>
            <w:tcBorders>
              <w:top w:val="single" w:sz="2" w:space="0" w:color="auto"/>
              <w:left w:val="single" w:sz="2" w:space="0" w:color="auto"/>
              <w:bottom w:val="single" w:sz="2" w:space="0" w:color="auto"/>
              <w:right w:val="single" w:sz="2" w:space="0" w:color="auto"/>
            </w:tcBorders>
          </w:tcPr>
          <w:p w14:paraId="477A3402"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62A0865" w14:textId="77777777" w:rsidR="009634D6" w:rsidRDefault="00AE28E4" w:rsidP="00FB62A1">
            <w:pPr>
              <w:spacing w:before="120"/>
              <w:jc w:val="both"/>
              <w:rPr>
                <w:rFonts w:ascii="Arial" w:hAnsi="Arial" w:cs="Arial"/>
                <w:b/>
                <w:bCs/>
                <w:sz w:val="20"/>
              </w:rPr>
            </w:pPr>
            <w:bookmarkStart w:id="0" w:name="OLE_LINK1"/>
            <w:r w:rsidRPr="00AE28E4">
              <w:rPr>
                <w:rFonts w:ascii="Arial" w:hAnsi="Arial" w:cs="Arial"/>
                <w:b/>
                <w:sz w:val="20"/>
              </w:rPr>
              <w:t>Obecné zásady</w:t>
            </w:r>
            <w:r>
              <w:rPr>
                <w:rFonts w:ascii="Arial" w:hAnsi="Arial" w:cs="Arial"/>
                <w:sz w:val="20"/>
              </w:rPr>
              <w:t xml:space="preserve">: </w:t>
            </w:r>
            <w:r w:rsidR="009634D6">
              <w:rPr>
                <w:rFonts w:ascii="Arial" w:hAnsi="Arial" w:cs="Arial"/>
                <w:sz w:val="20"/>
              </w:rPr>
              <w:t>Postiženou osobu,</w:t>
            </w:r>
            <w:r w:rsidR="00FB62A1">
              <w:rPr>
                <w:rFonts w:ascii="Arial" w:hAnsi="Arial" w:cs="Arial"/>
                <w:sz w:val="20"/>
              </w:rPr>
              <w:t xml:space="preserve"> </w:t>
            </w:r>
            <w:r w:rsidR="009634D6">
              <w:rPr>
                <w:rFonts w:ascii="Arial" w:hAnsi="Arial" w:cs="Arial"/>
                <w:sz w:val="20"/>
              </w:rPr>
              <w:t>vyvést ze zamořeného prostoru, uvést ji do stavu klidu, usnadnit ji dýchání uvolněním oděvu, sledovat a v případě potřeby udržovat její životní funkce. Pokud se projevují příznaky akutního poškození zdraví (ztížené dýchání, neustávající kašel, bolesti na hrudi, nevolnost, zhoršené smyslové vnímání, mdloba apod.) přivolat lékaře nebo dopravit poškozenou osobu k lékaři.</w:t>
            </w:r>
            <w:bookmarkEnd w:id="0"/>
          </w:p>
        </w:tc>
      </w:tr>
      <w:tr w:rsidR="009634D6" w14:paraId="354EE060" w14:textId="77777777">
        <w:trPr>
          <w:cantSplit/>
        </w:trPr>
        <w:tc>
          <w:tcPr>
            <w:tcW w:w="970" w:type="dxa"/>
            <w:tcBorders>
              <w:top w:val="single" w:sz="2" w:space="0" w:color="auto"/>
              <w:left w:val="single" w:sz="2" w:space="0" w:color="auto"/>
              <w:bottom w:val="single" w:sz="2" w:space="0" w:color="auto"/>
              <w:right w:val="single" w:sz="2" w:space="0" w:color="auto"/>
            </w:tcBorders>
          </w:tcPr>
          <w:p w14:paraId="1FD8E6E5"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5F1EA28D" w14:textId="77777777" w:rsidR="009634D6" w:rsidRDefault="009634D6">
            <w:pPr>
              <w:spacing w:before="120"/>
              <w:jc w:val="both"/>
              <w:rPr>
                <w:rFonts w:ascii="Arial" w:hAnsi="Arial" w:cs="Arial"/>
                <w:b/>
                <w:bCs/>
                <w:sz w:val="20"/>
              </w:rPr>
            </w:pPr>
            <w:r>
              <w:rPr>
                <w:rFonts w:ascii="Arial" w:hAnsi="Arial" w:cs="Arial"/>
                <w:b/>
                <w:bCs/>
                <w:sz w:val="20"/>
              </w:rPr>
              <w:t xml:space="preserve">Při styku s kůží: </w:t>
            </w:r>
            <w:r>
              <w:rPr>
                <w:rFonts w:ascii="Arial" w:hAnsi="Arial" w:cs="Arial"/>
                <w:sz w:val="20"/>
              </w:rPr>
              <w:t xml:space="preserve">Opatrně odstranit zbytky </w:t>
            </w:r>
            <w:r w:rsidR="00AE28E4">
              <w:rPr>
                <w:rFonts w:ascii="Arial" w:hAnsi="Arial" w:cs="Arial"/>
                <w:sz w:val="20"/>
              </w:rPr>
              <w:t>látky</w:t>
            </w:r>
            <w:r>
              <w:rPr>
                <w:rFonts w:ascii="Arial" w:hAnsi="Arial" w:cs="Arial"/>
                <w:sz w:val="20"/>
              </w:rPr>
              <w:t xml:space="preserve"> z nechráněné kůže a zasažené místo důkladně omýt mýdlem a velkým množstvím tekoucí vody. Pokud se projeví příznaky poškození kůže (zčervenání, svědění, pálení, bolest, otok apod.) konzultovat stav poranění s lékařem.</w:t>
            </w:r>
          </w:p>
        </w:tc>
      </w:tr>
      <w:tr w:rsidR="009634D6" w14:paraId="455F3388" w14:textId="77777777">
        <w:trPr>
          <w:cantSplit/>
        </w:trPr>
        <w:tc>
          <w:tcPr>
            <w:tcW w:w="970" w:type="dxa"/>
            <w:tcBorders>
              <w:top w:val="single" w:sz="2" w:space="0" w:color="auto"/>
              <w:left w:val="single" w:sz="2" w:space="0" w:color="auto"/>
              <w:bottom w:val="single" w:sz="2" w:space="0" w:color="auto"/>
              <w:right w:val="single" w:sz="2" w:space="0" w:color="auto"/>
            </w:tcBorders>
          </w:tcPr>
          <w:p w14:paraId="2E02A4F5"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67F1BED" w14:textId="77777777" w:rsidR="009634D6" w:rsidRDefault="009634D6" w:rsidP="00FB62A1">
            <w:pPr>
              <w:spacing w:before="120"/>
              <w:jc w:val="both"/>
              <w:rPr>
                <w:rFonts w:ascii="Arial" w:hAnsi="Arial" w:cs="Arial"/>
                <w:b/>
                <w:bCs/>
                <w:sz w:val="20"/>
              </w:rPr>
            </w:pPr>
            <w:r>
              <w:rPr>
                <w:rFonts w:ascii="Arial" w:hAnsi="Arial" w:cs="Arial"/>
                <w:b/>
                <w:bCs/>
                <w:sz w:val="20"/>
              </w:rPr>
              <w:t xml:space="preserve">Při zasažení očí: </w:t>
            </w:r>
            <w:r>
              <w:rPr>
                <w:rFonts w:ascii="Arial" w:hAnsi="Arial" w:cs="Arial"/>
                <w:sz w:val="20"/>
              </w:rPr>
              <w:t>Vyjmout případné oční kontaktní čočky a co nejdříve začít promývat zasažené oko vodou. V případě potřeby rozevřít násilím křečovitě stažená víčka. Vyvarovat se znečištění nezasaženého oka znečištěnou promývací kapalinou. Promývat alespoň 10 minut. Pokud se projevují příznaky závažnějšího poškození oka (neustávající pálení a slzení, bolest, ztráta schopnosti vidění) vyhledat co nejrychleji lékařskou pomoc.</w:t>
            </w:r>
          </w:p>
        </w:tc>
      </w:tr>
      <w:tr w:rsidR="009634D6" w14:paraId="78302E34" w14:textId="77777777">
        <w:trPr>
          <w:cantSplit/>
        </w:trPr>
        <w:tc>
          <w:tcPr>
            <w:tcW w:w="970" w:type="dxa"/>
            <w:tcBorders>
              <w:top w:val="single" w:sz="2" w:space="0" w:color="auto"/>
              <w:left w:val="single" w:sz="2" w:space="0" w:color="auto"/>
              <w:bottom w:val="single" w:sz="2" w:space="0" w:color="auto"/>
              <w:right w:val="single" w:sz="2" w:space="0" w:color="auto"/>
            </w:tcBorders>
          </w:tcPr>
          <w:p w14:paraId="7048B97A"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1006BB1" w14:textId="77777777" w:rsidR="009634D6" w:rsidRDefault="009634D6">
            <w:pPr>
              <w:spacing w:before="120"/>
              <w:jc w:val="both"/>
              <w:rPr>
                <w:rFonts w:ascii="Arial" w:hAnsi="Arial" w:cs="Arial"/>
                <w:sz w:val="20"/>
              </w:rPr>
            </w:pPr>
            <w:r>
              <w:rPr>
                <w:rFonts w:ascii="Arial" w:hAnsi="Arial" w:cs="Arial"/>
                <w:b/>
                <w:bCs/>
                <w:sz w:val="20"/>
              </w:rPr>
              <w:t xml:space="preserve">Při požití: </w:t>
            </w:r>
            <w:r>
              <w:rPr>
                <w:rFonts w:ascii="Arial" w:hAnsi="Arial" w:cs="Arial"/>
                <w:sz w:val="20"/>
              </w:rPr>
              <w:t>Postiženou osobu zklidnit, ústa vypláchnout či</w:t>
            </w:r>
            <w:r w:rsidR="00482E2A">
              <w:rPr>
                <w:rFonts w:ascii="Arial" w:hAnsi="Arial" w:cs="Arial"/>
                <w:sz w:val="20"/>
              </w:rPr>
              <w:t>stou vodou.</w:t>
            </w:r>
            <w:r w:rsidR="00AD5279">
              <w:rPr>
                <w:rFonts w:ascii="Arial" w:hAnsi="Arial" w:cs="Arial"/>
                <w:sz w:val="20"/>
              </w:rPr>
              <w:t xml:space="preserve"> Je-li postižená osoba plně při vědomí, podejte jí sklenici vody.</w:t>
            </w:r>
            <w:r w:rsidR="00AD5279">
              <w:t xml:space="preserve"> </w:t>
            </w:r>
            <w:r w:rsidR="00482E2A">
              <w:rPr>
                <w:rFonts w:ascii="Arial" w:hAnsi="Arial" w:cs="Arial"/>
                <w:sz w:val="20"/>
              </w:rPr>
              <w:t xml:space="preserve"> Nevyvolávat zvracen, nepodávat aktivní uhlí !</w:t>
            </w:r>
            <w:r>
              <w:rPr>
                <w:rFonts w:ascii="Arial" w:hAnsi="Arial" w:cs="Arial"/>
                <w:sz w:val="20"/>
              </w:rPr>
              <w:t xml:space="preserve"> Pokud postižená osoba zvrací spontánně, kontrolovat, aby nedocházelo ke vdechování zvratků. Co nejdříve přivolat lékaře nebo dopravit postiženou osobu k lékaři.</w:t>
            </w:r>
          </w:p>
        </w:tc>
      </w:tr>
      <w:tr w:rsidR="009634D6" w14:paraId="31BFC98E" w14:textId="77777777">
        <w:trPr>
          <w:cantSplit/>
        </w:trPr>
        <w:tc>
          <w:tcPr>
            <w:tcW w:w="970" w:type="dxa"/>
            <w:tcBorders>
              <w:top w:val="single" w:sz="2" w:space="0" w:color="auto"/>
              <w:left w:val="single" w:sz="2" w:space="0" w:color="auto"/>
              <w:bottom w:val="single" w:sz="2" w:space="0" w:color="auto"/>
              <w:right w:val="single" w:sz="2" w:space="0" w:color="auto"/>
            </w:tcBorders>
          </w:tcPr>
          <w:p w14:paraId="6B6976FA" w14:textId="77777777" w:rsidR="009634D6" w:rsidRDefault="009634D6">
            <w:pPr>
              <w:spacing w:before="120"/>
              <w:rPr>
                <w:rFonts w:ascii="Arial" w:hAnsi="Arial" w:cs="Arial"/>
                <w:b/>
                <w:bCs/>
                <w:sz w:val="20"/>
              </w:rPr>
            </w:pPr>
            <w:r>
              <w:rPr>
                <w:rFonts w:ascii="Arial" w:hAnsi="Arial" w:cs="Arial"/>
                <w:b/>
                <w:bCs/>
                <w:sz w:val="20"/>
              </w:rPr>
              <w:t>4.2</w:t>
            </w:r>
          </w:p>
        </w:tc>
        <w:tc>
          <w:tcPr>
            <w:tcW w:w="9348" w:type="dxa"/>
            <w:tcBorders>
              <w:top w:val="single" w:sz="2" w:space="0" w:color="auto"/>
              <w:left w:val="single" w:sz="2" w:space="0" w:color="auto"/>
              <w:bottom w:val="single" w:sz="2" w:space="0" w:color="auto"/>
              <w:right w:val="single" w:sz="2" w:space="0" w:color="auto"/>
            </w:tcBorders>
          </w:tcPr>
          <w:p w14:paraId="480638D9" w14:textId="77777777" w:rsidR="009634D6" w:rsidRDefault="009634D6">
            <w:pPr>
              <w:spacing w:before="120"/>
              <w:jc w:val="both"/>
              <w:rPr>
                <w:rFonts w:ascii="Arial" w:hAnsi="Arial" w:cs="Arial"/>
                <w:b/>
                <w:bCs/>
                <w:sz w:val="20"/>
              </w:rPr>
            </w:pPr>
            <w:r>
              <w:rPr>
                <w:rFonts w:ascii="Arial" w:hAnsi="Arial" w:cs="Arial"/>
                <w:b/>
                <w:bCs/>
                <w:sz w:val="20"/>
              </w:rPr>
              <w:t>Nejdůležitější akutní a opožděné symptomy a účinky</w:t>
            </w:r>
          </w:p>
        </w:tc>
      </w:tr>
      <w:tr w:rsidR="009634D6" w14:paraId="7485200E" w14:textId="77777777">
        <w:trPr>
          <w:cantSplit/>
        </w:trPr>
        <w:tc>
          <w:tcPr>
            <w:tcW w:w="970" w:type="dxa"/>
            <w:tcBorders>
              <w:top w:val="single" w:sz="2" w:space="0" w:color="auto"/>
              <w:left w:val="single" w:sz="2" w:space="0" w:color="auto"/>
              <w:bottom w:val="single" w:sz="2" w:space="0" w:color="auto"/>
              <w:right w:val="single" w:sz="2" w:space="0" w:color="auto"/>
            </w:tcBorders>
          </w:tcPr>
          <w:p w14:paraId="25A41591"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2DC325F" w14:textId="45949F7A" w:rsidR="009634D6" w:rsidRDefault="004108D7">
            <w:pPr>
              <w:spacing w:before="120"/>
              <w:jc w:val="both"/>
              <w:rPr>
                <w:rFonts w:ascii="Arial" w:hAnsi="Arial" w:cs="Arial"/>
                <w:sz w:val="20"/>
              </w:rPr>
            </w:pPr>
            <w:r w:rsidRPr="004108D7">
              <w:rPr>
                <w:rFonts w:ascii="Arial" w:hAnsi="Arial" w:cs="Arial"/>
                <w:sz w:val="20"/>
              </w:rPr>
              <w:t xml:space="preserve">Při vdechování par nebo požití může způsobit nevolnost, zvracení, bolesti břicha, průjmy. Vnikne-li produkt do očí, </w:t>
            </w:r>
            <w:r w:rsidR="00310E3D">
              <w:rPr>
                <w:rFonts w:ascii="Arial" w:hAnsi="Arial" w:cs="Arial"/>
                <w:sz w:val="20"/>
              </w:rPr>
              <w:t>m</w:t>
            </w:r>
            <w:r w:rsidRPr="004108D7">
              <w:rPr>
                <w:rFonts w:ascii="Arial" w:hAnsi="Arial" w:cs="Arial"/>
                <w:sz w:val="20"/>
              </w:rPr>
              <w:t>ůže způsobit slzení, zčervenání spoji</w:t>
            </w:r>
            <w:r w:rsidR="00310E3D">
              <w:rPr>
                <w:rFonts w:ascii="Arial" w:hAnsi="Arial" w:cs="Arial"/>
                <w:sz w:val="20"/>
              </w:rPr>
              <w:t>vek.</w:t>
            </w:r>
          </w:p>
        </w:tc>
      </w:tr>
      <w:tr w:rsidR="009634D6" w14:paraId="6BC3A5D5" w14:textId="77777777">
        <w:trPr>
          <w:cantSplit/>
        </w:trPr>
        <w:tc>
          <w:tcPr>
            <w:tcW w:w="970" w:type="dxa"/>
            <w:tcBorders>
              <w:top w:val="single" w:sz="2" w:space="0" w:color="auto"/>
              <w:left w:val="single" w:sz="2" w:space="0" w:color="auto"/>
              <w:bottom w:val="single" w:sz="2" w:space="0" w:color="auto"/>
              <w:right w:val="single" w:sz="2" w:space="0" w:color="auto"/>
            </w:tcBorders>
          </w:tcPr>
          <w:p w14:paraId="322BA61C" w14:textId="77777777" w:rsidR="009634D6" w:rsidRDefault="009634D6">
            <w:pPr>
              <w:spacing w:before="120"/>
              <w:rPr>
                <w:rFonts w:ascii="Arial" w:hAnsi="Arial" w:cs="Arial"/>
                <w:b/>
                <w:bCs/>
                <w:sz w:val="20"/>
              </w:rPr>
            </w:pPr>
            <w:r>
              <w:rPr>
                <w:rFonts w:ascii="Arial" w:hAnsi="Arial" w:cs="Arial"/>
                <w:b/>
                <w:bCs/>
                <w:sz w:val="20"/>
              </w:rPr>
              <w:lastRenderedPageBreak/>
              <w:t>4.3</w:t>
            </w:r>
          </w:p>
        </w:tc>
        <w:tc>
          <w:tcPr>
            <w:tcW w:w="9348" w:type="dxa"/>
            <w:tcBorders>
              <w:top w:val="single" w:sz="2" w:space="0" w:color="auto"/>
              <w:left w:val="single" w:sz="2" w:space="0" w:color="auto"/>
              <w:bottom w:val="single" w:sz="2" w:space="0" w:color="auto"/>
              <w:right w:val="single" w:sz="2" w:space="0" w:color="auto"/>
            </w:tcBorders>
          </w:tcPr>
          <w:p w14:paraId="4F903EBD" w14:textId="77777777" w:rsidR="009634D6" w:rsidRDefault="009634D6">
            <w:pPr>
              <w:pStyle w:val="Nadpis6"/>
            </w:pPr>
            <w:r>
              <w:t>Pokyny týkající se okamžité lékařské pomoci a zvláštního ošetření</w:t>
            </w:r>
          </w:p>
        </w:tc>
      </w:tr>
      <w:tr w:rsidR="009634D6" w14:paraId="4695A5B4" w14:textId="77777777">
        <w:trPr>
          <w:cantSplit/>
        </w:trPr>
        <w:tc>
          <w:tcPr>
            <w:tcW w:w="970" w:type="dxa"/>
            <w:tcBorders>
              <w:top w:val="single" w:sz="2" w:space="0" w:color="auto"/>
              <w:left w:val="single" w:sz="2" w:space="0" w:color="auto"/>
              <w:bottom w:val="single" w:sz="2" w:space="0" w:color="auto"/>
              <w:right w:val="single" w:sz="2" w:space="0" w:color="auto"/>
            </w:tcBorders>
          </w:tcPr>
          <w:p w14:paraId="4BBDE007"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E484BED" w14:textId="77777777" w:rsidR="009634D6" w:rsidRDefault="009634D6">
            <w:pPr>
              <w:spacing w:before="120"/>
              <w:jc w:val="both"/>
              <w:rPr>
                <w:rFonts w:ascii="Arial" w:hAnsi="Arial" w:cs="Arial"/>
                <w:sz w:val="20"/>
              </w:rPr>
            </w:pPr>
            <w:r>
              <w:rPr>
                <w:rFonts w:ascii="Arial" w:hAnsi="Arial" w:cs="Arial"/>
                <w:sz w:val="20"/>
              </w:rPr>
              <w:t xml:space="preserve">Na pracovišti tekoucí voda a mýdlo. Specifická antidota – nejsou známa. V případě požití a zasažení očí vyhledat lékařskou pomoc. </w:t>
            </w:r>
          </w:p>
        </w:tc>
      </w:tr>
    </w:tbl>
    <w:p w14:paraId="7602C5BA" w14:textId="77777777" w:rsidR="009634D6" w:rsidRDefault="009634D6"/>
    <w:tbl>
      <w:tblPr>
        <w:tblW w:w="10318" w:type="dxa"/>
        <w:tblLayout w:type="fixed"/>
        <w:tblCellMar>
          <w:left w:w="70" w:type="dxa"/>
          <w:right w:w="70" w:type="dxa"/>
        </w:tblCellMar>
        <w:tblLook w:val="0000" w:firstRow="0" w:lastRow="0" w:firstColumn="0" w:lastColumn="0" w:noHBand="0" w:noVBand="0"/>
      </w:tblPr>
      <w:tblGrid>
        <w:gridCol w:w="970"/>
        <w:gridCol w:w="9348"/>
      </w:tblGrid>
      <w:tr w:rsidR="009634D6" w14:paraId="10262C8D"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63685A84" w14:textId="77777777" w:rsidR="009634D6" w:rsidRDefault="009634D6">
            <w:pPr>
              <w:spacing w:before="120"/>
              <w:rPr>
                <w:rFonts w:ascii="Arial" w:hAnsi="Arial" w:cs="Arial"/>
                <w:b/>
                <w:bCs/>
              </w:rPr>
            </w:pPr>
            <w:r>
              <w:rPr>
                <w:rFonts w:ascii="Arial" w:hAnsi="Arial" w:cs="Arial"/>
                <w:b/>
                <w:bCs/>
              </w:rPr>
              <w:t>ODDÍL5</w:t>
            </w:r>
          </w:p>
        </w:tc>
        <w:tc>
          <w:tcPr>
            <w:tcW w:w="9348" w:type="dxa"/>
            <w:tcBorders>
              <w:top w:val="single" w:sz="12" w:space="0" w:color="auto"/>
              <w:left w:val="single" w:sz="12" w:space="0" w:color="auto"/>
              <w:bottom w:val="single" w:sz="12" w:space="0" w:color="auto"/>
              <w:right w:val="single" w:sz="12" w:space="0" w:color="auto"/>
            </w:tcBorders>
          </w:tcPr>
          <w:p w14:paraId="3565742A" w14:textId="77777777" w:rsidR="009634D6" w:rsidRDefault="009634D6">
            <w:pPr>
              <w:spacing w:before="120"/>
              <w:rPr>
                <w:rFonts w:ascii="Arial" w:hAnsi="Arial" w:cs="Arial"/>
                <w:b/>
                <w:bCs/>
                <w:caps/>
              </w:rPr>
            </w:pPr>
            <w:r>
              <w:rPr>
                <w:rFonts w:ascii="Arial" w:hAnsi="Arial" w:cs="Arial"/>
                <w:b/>
                <w:bCs/>
              </w:rPr>
              <w:t>Opatření pro hašení požáru</w:t>
            </w:r>
          </w:p>
        </w:tc>
      </w:tr>
      <w:tr w:rsidR="009634D6" w14:paraId="130FD3D6" w14:textId="77777777">
        <w:trPr>
          <w:cantSplit/>
        </w:trPr>
        <w:tc>
          <w:tcPr>
            <w:tcW w:w="970" w:type="dxa"/>
            <w:tcBorders>
              <w:top w:val="single" w:sz="12" w:space="0" w:color="auto"/>
              <w:left w:val="single" w:sz="2" w:space="0" w:color="auto"/>
              <w:bottom w:val="single" w:sz="2" w:space="0" w:color="auto"/>
              <w:right w:val="single" w:sz="2" w:space="0" w:color="auto"/>
            </w:tcBorders>
          </w:tcPr>
          <w:p w14:paraId="2387E707" w14:textId="77777777" w:rsidR="009634D6" w:rsidRDefault="009634D6">
            <w:pPr>
              <w:spacing w:before="120"/>
              <w:rPr>
                <w:rFonts w:ascii="Arial" w:hAnsi="Arial" w:cs="Arial"/>
                <w:b/>
                <w:bCs/>
                <w:sz w:val="20"/>
              </w:rPr>
            </w:pPr>
            <w:r>
              <w:rPr>
                <w:rFonts w:ascii="Arial" w:hAnsi="Arial" w:cs="Arial"/>
                <w:b/>
                <w:bCs/>
                <w:sz w:val="20"/>
              </w:rPr>
              <w:t>5.1</w:t>
            </w:r>
          </w:p>
        </w:tc>
        <w:tc>
          <w:tcPr>
            <w:tcW w:w="9348" w:type="dxa"/>
            <w:tcBorders>
              <w:top w:val="single" w:sz="12" w:space="0" w:color="auto"/>
              <w:left w:val="single" w:sz="2" w:space="0" w:color="auto"/>
              <w:bottom w:val="single" w:sz="2" w:space="0" w:color="auto"/>
              <w:right w:val="single" w:sz="2" w:space="0" w:color="auto"/>
            </w:tcBorders>
          </w:tcPr>
          <w:p w14:paraId="2FB6CE29" w14:textId="77777777" w:rsidR="009634D6" w:rsidRDefault="009634D6">
            <w:pPr>
              <w:spacing w:before="120"/>
              <w:rPr>
                <w:rFonts w:ascii="Arial" w:hAnsi="Arial" w:cs="Arial"/>
                <w:b/>
                <w:bCs/>
                <w:sz w:val="20"/>
              </w:rPr>
            </w:pPr>
            <w:r>
              <w:rPr>
                <w:rFonts w:ascii="Arial" w:hAnsi="Arial" w:cs="Arial"/>
                <w:b/>
                <w:bCs/>
                <w:sz w:val="20"/>
              </w:rPr>
              <w:t>Hasiva</w:t>
            </w:r>
          </w:p>
        </w:tc>
      </w:tr>
      <w:tr w:rsidR="009634D6" w14:paraId="130F80D8" w14:textId="77777777">
        <w:trPr>
          <w:cantSplit/>
        </w:trPr>
        <w:tc>
          <w:tcPr>
            <w:tcW w:w="970" w:type="dxa"/>
            <w:tcBorders>
              <w:top w:val="single" w:sz="2" w:space="0" w:color="auto"/>
              <w:left w:val="single" w:sz="2" w:space="0" w:color="auto"/>
              <w:bottom w:val="single" w:sz="2" w:space="0" w:color="auto"/>
              <w:right w:val="single" w:sz="2" w:space="0" w:color="auto"/>
            </w:tcBorders>
          </w:tcPr>
          <w:p w14:paraId="613E8385"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64869CC" w14:textId="77777777" w:rsidR="009634D6" w:rsidRDefault="009634D6">
            <w:pPr>
              <w:spacing w:before="120"/>
              <w:rPr>
                <w:rFonts w:ascii="Arial" w:hAnsi="Arial" w:cs="Arial"/>
                <w:b/>
                <w:bCs/>
                <w:sz w:val="20"/>
              </w:rPr>
            </w:pPr>
            <w:r>
              <w:rPr>
                <w:rFonts w:ascii="Arial" w:hAnsi="Arial" w:cs="Arial"/>
                <w:sz w:val="20"/>
              </w:rPr>
              <w:t xml:space="preserve">Vhodná hasiva: Pěna odolná alkoholu, oxid uhličitý, hasicí prášek, vodní mlha.    </w:t>
            </w:r>
          </w:p>
        </w:tc>
      </w:tr>
      <w:tr w:rsidR="009634D6" w14:paraId="75EA8CC0" w14:textId="77777777">
        <w:trPr>
          <w:cantSplit/>
        </w:trPr>
        <w:tc>
          <w:tcPr>
            <w:tcW w:w="970" w:type="dxa"/>
            <w:tcBorders>
              <w:top w:val="single" w:sz="2" w:space="0" w:color="auto"/>
              <w:left w:val="single" w:sz="2" w:space="0" w:color="auto"/>
              <w:bottom w:val="single" w:sz="2" w:space="0" w:color="auto"/>
              <w:right w:val="single" w:sz="2" w:space="0" w:color="auto"/>
            </w:tcBorders>
          </w:tcPr>
          <w:p w14:paraId="54CE87C1"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123AD42D" w14:textId="77777777" w:rsidR="009634D6" w:rsidRDefault="009634D6">
            <w:pPr>
              <w:spacing w:before="120"/>
              <w:rPr>
                <w:rFonts w:ascii="Arial" w:hAnsi="Arial" w:cs="Arial"/>
                <w:sz w:val="20"/>
              </w:rPr>
            </w:pPr>
            <w:r>
              <w:rPr>
                <w:rFonts w:ascii="Arial" w:hAnsi="Arial" w:cs="Arial"/>
                <w:sz w:val="20"/>
              </w:rPr>
              <w:t>Nevhodná hasiva: Voda (silný proud)</w:t>
            </w:r>
          </w:p>
        </w:tc>
      </w:tr>
      <w:tr w:rsidR="009634D6" w14:paraId="41EF3EC5" w14:textId="77777777">
        <w:trPr>
          <w:cantSplit/>
        </w:trPr>
        <w:tc>
          <w:tcPr>
            <w:tcW w:w="970" w:type="dxa"/>
            <w:tcBorders>
              <w:top w:val="single" w:sz="2" w:space="0" w:color="auto"/>
              <w:left w:val="single" w:sz="2" w:space="0" w:color="auto"/>
              <w:bottom w:val="single" w:sz="2" w:space="0" w:color="auto"/>
              <w:right w:val="single" w:sz="2" w:space="0" w:color="auto"/>
            </w:tcBorders>
          </w:tcPr>
          <w:p w14:paraId="422689C0" w14:textId="77777777" w:rsidR="009634D6" w:rsidRDefault="009634D6">
            <w:pPr>
              <w:spacing w:before="120"/>
              <w:rPr>
                <w:rFonts w:ascii="Arial" w:hAnsi="Arial" w:cs="Arial"/>
                <w:b/>
                <w:bCs/>
                <w:sz w:val="20"/>
              </w:rPr>
            </w:pPr>
            <w:r>
              <w:rPr>
                <w:rFonts w:ascii="Arial" w:hAnsi="Arial" w:cs="Arial"/>
                <w:b/>
                <w:bCs/>
                <w:sz w:val="20"/>
              </w:rPr>
              <w:t>5.2</w:t>
            </w:r>
          </w:p>
        </w:tc>
        <w:tc>
          <w:tcPr>
            <w:tcW w:w="9348" w:type="dxa"/>
            <w:tcBorders>
              <w:top w:val="single" w:sz="2" w:space="0" w:color="auto"/>
              <w:left w:val="single" w:sz="2" w:space="0" w:color="auto"/>
              <w:bottom w:val="single" w:sz="2" w:space="0" w:color="auto"/>
              <w:right w:val="single" w:sz="2" w:space="0" w:color="auto"/>
            </w:tcBorders>
          </w:tcPr>
          <w:p w14:paraId="5B7F6915" w14:textId="77777777" w:rsidR="009634D6" w:rsidRDefault="009634D6">
            <w:pPr>
              <w:spacing w:before="120"/>
              <w:rPr>
                <w:rFonts w:ascii="Arial" w:hAnsi="Arial" w:cs="Arial"/>
                <w:b/>
                <w:bCs/>
                <w:sz w:val="20"/>
              </w:rPr>
            </w:pPr>
            <w:r>
              <w:rPr>
                <w:rFonts w:ascii="Arial" w:hAnsi="Arial" w:cs="Arial"/>
                <w:b/>
                <w:bCs/>
                <w:sz w:val="20"/>
              </w:rPr>
              <w:t>Zvláštní nebezpečnost vyplývající z látky nebo směsi</w:t>
            </w:r>
            <w:r>
              <w:rPr>
                <w:rFonts w:ascii="Arial" w:hAnsi="Arial" w:cs="Arial"/>
                <w:sz w:val="20"/>
              </w:rPr>
              <w:t xml:space="preserve">    </w:t>
            </w:r>
          </w:p>
        </w:tc>
      </w:tr>
      <w:tr w:rsidR="009634D6" w14:paraId="28E0A91E" w14:textId="77777777">
        <w:trPr>
          <w:cantSplit/>
        </w:trPr>
        <w:tc>
          <w:tcPr>
            <w:tcW w:w="970" w:type="dxa"/>
            <w:tcBorders>
              <w:top w:val="single" w:sz="2" w:space="0" w:color="auto"/>
              <w:left w:val="single" w:sz="2" w:space="0" w:color="auto"/>
              <w:bottom w:val="single" w:sz="2" w:space="0" w:color="auto"/>
              <w:right w:val="single" w:sz="2" w:space="0" w:color="auto"/>
            </w:tcBorders>
          </w:tcPr>
          <w:p w14:paraId="1247D3E0"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6897F6B7" w14:textId="3F011F39" w:rsidR="009634D6" w:rsidRDefault="009634D6">
            <w:pPr>
              <w:spacing w:before="120"/>
              <w:rPr>
                <w:rFonts w:ascii="Arial" w:hAnsi="Arial" w:cs="Arial"/>
                <w:b/>
                <w:bCs/>
                <w:sz w:val="20"/>
              </w:rPr>
            </w:pPr>
            <w:r>
              <w:rPr>
                <w:rFonts w:ascii="Arial" w:hAnsi="Arial" w:cs="Arial"/>
                <w:sz w:val="20"/>
              </w:rPr>
              <w:t xml:space="preserve">Při hoření </w:t>
            </w:r>
            <w:r w:rsidR="007F4804">
              <w:rPr>
                <w:rFonts w:ascii="Arial" w:hAnsi="Arial" w:cs="Arial"/>
                <w:sz w:val="20"/>
              </w:rPr>
              <w:t>mohou vznikat toxické látky.</w:t>
            </w:r>
            <w:r>
              <w:rPr>
                <w:rFonts w:ascii="Arial" w:hAnsi="Arial" w:cs="Arial"/>
                <w:sz w:val="20"/>
              </w:rPr>
              <w:t xml:space="preserve"> Směs se vzduchem může být výbušná.</w:t>
            </w:r>
          </w:p>
        </w:tc>
      </w:tr>
      <w:tr w:rsidR="009634D6" w14:paraId="3D9A8E2E" w14:textId="77777777">
        <w:trPr>
          <w:cantSplit/>
        </w:trPr>
        <w:tc>
          <w:tcPr>
            <w:tcW w:w="970" w:type="dxa"/>
            <w:tcBorders>
              <w:top w:val="single" w:sz="2" w:space="0" w:color="auto"/>
              <w:left w:val="single" w:sz="2" w:space="0" w:color="auto"/>
              <w:bottom w:val="single" w:sz="2" w:space="0" w:color="auto"/>
              <w:right w:val="single" w:sz="2" w:space="0" w:color="auto"/>
            </w:tcBorders>
          </w:tcPr>
          <w:p w14:paraId="4DC4A72F" w14:textId="77777777" w:rsidR="009634D6" w:rsidRDefault="009634D6">
            <w:pPr>
              <w:spacing w:before="120"/>
              <w:rPr>
                <w:rFonts w:ascii="Arial" w:hAnsi="Arial" w:cs="Arial"/>
                <w:b/>
                <w:bCs/>
                <w:sz w:val="20"/>
              </w:rPr>
            </w:pPr>
            <w:r>
              <w:rPr>
                <w:rFonts w:ascii="Arial" w:hAnsi="Arial" w:cs="Arial"/>
                <w:b/>
                <w:bCs/>
                <w:sz w:val="20"/>
              </w:rPr>
              <w:t>5.3</w:t>
            </w:r>
          </w:p>
        </w:tc>
        <w:tc>
          <w:tcPr>
            <w:tcW w:w="9348" w:type="dxa"/>
            <w:tcBorders>
              <w:top w:val="single" w:sz="2" w:space="0" w:color="auto"/>
              <w:left w:val="single" w:sz="2" w:space="0" w:color="auto"/>
              <w:bottom w:val="single" w:sz="2" w:space="0" w:color="auto"/>
              <w:right w:val="single" w:sz="2" w:space="0" w:color="auto"/>
            </w:tcBorders>
          </w:tcPr>
          <w:p w14:paraId="0C4E9443" w14:textId="77777777" w:rsidR="009634D6" w:rsidRDefault="009634D6">
            <w:pPr>
              <w:spacing w:before="120"/>
              <w:jc w:val="both"/>
              <w:rPr>
                <w:rFonts w:ascii="Arial" w:hAnsi="Arial" w:cs="Arial"/>
                <w:b/>
                <w:bCs/>
                <w:sz w:val="20"/>
              </w:rPr>
            </w:pPr>
            <w:r>
              <w:rPr>
                <w:rFonts w:ascii="Arial" w:hAnsi="Arial" w:cs="Arial"/>
                <w:b/>
                <w:bCs/>
                <w:sz w:val="20"/>
              </w:rPr>
              <w:t xml:space="preserve">Pokyny pro hasiče </w:t>
            </w:r>
          </w:p>
        </w:tc>
      </w:tr>
      <w:tr w:rsidR="009634D6" w14:paraId="1603F0F5" w14:textId="77777777">
        <w:trPr>
          <w:cantSplit/>
        </w:trPr>
        <w:tc>
          <w:tcPr>
            <w:tcW w:w="970" w:type="dxa"/>
            <w:tcBorders>
              <w:top w:val="single" w:sz="2" w:space="0" w:color="auto"/>
              <w:left w:val="single" w:sz="2" w:space="0" w:color="auto"/>
              <w:bottom w:val="single" w:sz="2" w:space="0" w:color="auto"/>
              <w:right w:val="single" w:sz="2" w:space="0" w:color="auto"/>
            </w:tcBorders>
          </w:tcPr>
          <w:p w14:paraId="6D4D4B42" w14:textId="77777777" w:rsidR="009634D6" w:rsidRDefault="009634D6">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B0FBE4A" w14:textId="314031D7" w:rsidR="009634D6" w:rsidRDefault="009634D6" w:rsidP="008A5722">
            <w:pPr>
              <w:spacing w:before="120" w:after="120"/>
              <w:rPr>
                <w:rFonts w:ascii="Arial" w:hAnsi="Arial" w:cs="Arial"/>
                <w:b/>
                <w:bCs/>
                <w:sz w:val="20"/>
              </w:rPr>
            </w:pPr>
            <w:r>
              <w:rPr>
                <w:rFonts w:ascii="Arial" w:hAnsi="Arial" w:cs="Arial"/>
                <w:sz w:val="20"/>
              </w:rPr>
              <w:t>Ochranný oděv, dýchací přístroj s nezávislou dodávkou vzduchu</w:t>
            </w:r>
          </w:p>
        </w:tc>
      </w:tr>
    </w:tbl>
    <w:p w14:paraId="303F92D7" w14:textId="77777777" w:rsidR="009634D6" w:rsidRDefault="009634D6"/>
    <w:tbl>
      <w:tblPr>
        <w:tblW w:w="10319" w:type="dxa"/>
        <w:tblCellMar>
          <w:left w:w="70" w:type="dxa"/>
          <w:right w:w="70" w:type="dxa"/>
        </w:tblCellMar>
        <w:tblLook w:val="0000" w:firstRow="0" w:lastRow="0" w:firstColumn="0" w:lastColumn="0" w:noHBand="0" w:noVBand="0"/>
      </w:tblPr>
      <w:tblGrid>
        <w:gridCol w:w="970"/>
        <w:gridCol w:w="9349"/>
      </w:tblGrid>
      <w:tr w:rsidR="009634D6" w14:paraId="3F146352" w14:textId="77777777" w:rsidTr="0072068F">
        <w:trPr>
          <w:cantSplit/>
        </w:trPr>
        <w:tc>
          <w:tcPr>
            <w:tcW w:w="970" w:type="dxa"/>
            <w:tcBorders>
              <w:top w:val="single" w:sz="12" w:space="0" w:color="auto"/>
              <w:left w:val="single" w:sz="12" w:space="0" w:color="auto"/>
              <w:bottom w:val="single" w:sz="12" w:space="0" w:color="auto"/>
              <w:right w:val="single" w:sz="12" w:space="0" w:color="auto"/>
            </w:tcBorders>
          </w:tcPr>
          <w:p w14:paraId="11F0FF8D" w14:textId="77777777" w:rsidR="009634D6" w:rsidRDefault="009634D6">
            <w:pPr>
              <w:spacing w:before="120"/>
              <w:rPr>
                <w:rFonts w:ascii="Arial" w:hAnsi="Arial" w:cs="Arial"/>
                <w:b/>
                <w:bCs/>
              </w:rPr>
            </w:pPr>
            <w:r>
              <w:rPr>
                <w:rFonts w:ascii="Arial" w:hAnsi="Arial" w:cs="Arial"/>
                <w:b/>
                <w:bCs/>
              </w:rPr>
              <w:t>ODDÍL 6</w:t>
            </w:r>
          </w:p>
        </w:tc>
        <w:tc>
          <w:tcPr>
            <w:tcW w:w="9349" w:type="dxa"/>
            <w:tcBorders>
              <w:top w:val="single" w:sz="12" w:space="0" w:color="auto"/>
              <w:left w:val="single" w:sz="12" w:space="0" w:color="auto"/>
              <w:bottom w:val="single" w:sz="12" w:space="0" w:color="auto"/>
              <w:right w:val="single" w:sz="12" w:space="0" w:color="auto"/>
            </w:tcBorders>
          </w:tcPr>
          <w:p w14:paraId="65887599" w14:textId="77777777" w:rsidR="009634D6" w:rsidRDefault="009634D6">
            <w:pPr>
              <w:spacing w:before="120"/>
              <w:rPr>
                <w:caps/>
              </w:rPr>
            </w:pPr>
            <w:r>
              <w:rPr>
                <w:rFonts w:ascii="Arial" w:hAnsi="Arial" w:cs="Arial"/>
                <w:b/>
                <w:bCs/>
              </w:rPr>
              <w:t>Opatření v případě náhodného úniku</w:t>
            </w:r>
            <w:r>
              <w:rPr>
                <w:caps/>
              </w:rPr>
              <w:t xml:space="preserve"> </w:t>
            </w:r>
          </w:p>
        </w:tc>
      </w:tr>
      <w:tr w:rsidR="009634D6" w14:paraId="4B2F7E81" w14:textId="77777777" w:rsidTr="0072068F">
        <w:tc>
          <w:tcPr>
            <w:tcW w:w="970" w:type="dxa"/>
            <w:tcBorders>
              <w:top w:val="single" w:sz="12" w:space="0" w:color="auto"/>
              <w:left w:val="single" w:sz="2" w:space="0" w:color="auto"/>
              <w:bottom w:val="single" w:sz="2" w:space="0" w:color="auto"/>
              <w:right w:val="single" w:sz="2" w:space="0" w:color="auto"/>
            </w:tcBorders>
          </w:tcPr>
          <w:p w14:paraId="0C331A7B" w14:textId="77777777" w:rsidR="009634D6" w:rsidRDefault="009634D6">
            <w:pPr>
              <w:spacing w:before="120"/>
              <w:rPr>
                <w:rFonts w:ascii="Arial" w:hAnsi="Arial" w:cs="Arial"/>
                <w:b/>
                <w:bCs/>
                <w:sz w:val="20"/>
              </w:rPr>
            </w:pPr>
            <w:r>
              <w:rPr>
                <w:rFonts w:ascii="Arial" w:hAnsi="Arial" w:cs="Arial"/>
                <w:b/>
                <w:bCs/>
                <w:sz w:val="20"/>
              </w:rPr>
              <w:t>6.1</w:t>
            </w:r>
          </w:p>
        </w:tc>
        <w:tc>
          <w:tcPr>
            <w:tcW w:w="9349" w:type="dxa"/>
            <w:tcBorders>
              <w:top w:val="single" w:sz="12" w:space="0" w:color="auto"/>
              <w:left w:val="single" w:sz="2" w:space="0" w:color="auto"/>
              <w:bottom w:val="single" w:sz="2" w:space="0" w:color="auto"/>
              <w:right w:val="single" w:sz="2" w:space="0" w:color="auto"/>
            </w:tcBorders>
          </w:tcPr>
          <w:p w14:paraId="1F8BA46C" w14:textId="77777777" w:rsidR="009634D6" w:rsidRDefault="009634D6">
            <w:pPr>
              <w:spacing w:before="120"/>
              <w:jc w:val="both"/>
              <w:rPr>
                <w:rFonts w:ascii="Arial" w:hAnsi="Arial" w:cs="Arial"/>
                <w:b/>
                <w:bCs/>
                <w:sz w:val="20"/>
              </w:rPr>
            </w:pPr>
            <w:r>
              <w:rPr>
                <w:rFonts w:ascii="Arial" w:hAnsi="Arial" w:cs="Arial"/>
                <w:b/>
                <w:bCs/>
                <w:sz w:val="20"/>
              </w:rPr>
              <w:t xml:space="preserve">Opatření na ochranu osob, ochranné prostředky a nouzové postupy </w:t>
            </w:r>
          </w:p>
        </w:tc>
      </w:tr>
      <w:tr w:rsidR="009634D6" w14:paraId="19DB5252" w14:textId="77777777" w:rsidTr="0072068F">
        <w:tc>
          <w:tcPr>
            <w:tcW w:w="970" w:type="dxa"/>
            <w:tcBorders>
              <w:top w:val="single" w:sz="2" w:space="0" w:color="auto"/>
              <w:left w:val="single" w:sz="2" w:space="0" w:color="auto"/>
              <w:bottom w:val="single" w:sz="2" w:space="0" w:color="auto"/>
              <w:right w:val="single" w:sz="2" w:space="0" w:color="auto"/>
            </w:tcBorders>
          </w:tcPr>
          <w:p w14:paraId="7814E856"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55222466" w14:textId="77777777" w:rsidR="009634D6" w:rsidRDefault="009634D6" w:rsidP="001352E8">
            <w:pPr>
              <w:spacing w:before="120" w:after="120"/>
              <w:jc w:val="both"/>
              <w:rPr>
                <w:rFonts w:ascii="Arial" w:hAnsi="Arial" w:cs="Arial"/>
                <w:b/>
                <w:bCs/>
                <w:sz w:val="20"/>
              </w:rPr>
            </w:pPr>
            <w:r>
              <w:rPr>
                <w:rFonts w:ascii="Arial" w:hAnsi="Arial" w:cs="Arial"/>
                <w:sz w:val="20"/>
              </w:rPr>
              <w:t>Vzdálit osoby neúčastnící se odstranění důsledků havárie z jejího dosahu. Odstraněním zdrojů vznícení zamezit vzniku požáru. Uzavřené prostory větrat. Při odstraňování důsledků havárie používat předepsané osobní ochranné pomůcky.</w:t>
            </w:r>
          </w:p>
        </w:tc>
      </w:tr>
      <w:tr w:rsidR="009634D6" w14:paraId="4C31E049" w14:textId="77777777" w:rsidTr="0072068F">
        <w:trPr>
          <w:cantSplit/>
        </w:trPr>
        <w:tc>
          <w:tcPr>
            <w:tcW w:w="970" w:type="dxa"/>
            <w:tcBorders>
              <w:top w:val="single" w:sz="2" w:space="0" w:color="auto"/>
              <w:left w:val="single" w:sz="2" w:space="0" w:color="auto"/>
              <w:bottom w:val="single" w:sz="2" w:space="0" w:color="auto"/>
              <w:right w:val="single" w:sz="2" w:space="0" w:color="auto"/>
            </w:tcBorders>
          </w:tcPr>
          <w:p w14:paraId="0DF1D189" w14:textId="77777777" w:rsidR="009634D6" w:rsidRDefault="009634D6">
            <w:pPr>
              <w:spacing w:before="120"/>
              <w:rPr>
                <w:rFonts w:ascii="Arial" w:hAnsi="Arial" w:cs="Arial"/>
                <w:b/>
                <w:bCs/>
                <w:sz w:val="20"/>
              </w:rPr>
            </w:pPr>
            <w:r>
              <w:rPr>
                <w:rFonts w:ascii="Arial" w:hAnsi="Arial" w:cs="Arial"/>
                <w:b/>
                <w:bCs/>
                <w:sz w:val="20"/>
              </w:rPr>
              <w:t>6.2</w:t>
            </w:r>
          </w:p>
        </w:tc>
        <w:tc>
          <w:tcPr>
            <w:tcW w:w="9349" w:type="dxa"/>
            <w:tcBorders>
              <w:top w:val="single" w:sz="2" w:space="0" w:color="auto"/>
              <w:left w:val="single" w:sz="2" w:space="0" w:color="auto"/>
              <w:bottom w:val="single" w:sz="2" w:space="0" w:color="auto"/>
              <w:right w:val="single" w:sz="2" w:space="0" w:color="auto"/>
            </w:tcBorders>
          </w:tcPr>
          <w:p w14:paraId="11001BA9" w14:textId="77777777" w:rsidR="009634D6" w:rsidRDefault="009634D6">
            <w:pPr>
              <w:spacing w:before="120"/>
              <w:jc w:val="both"/>
              <w:rPr>
                <w:rFonts w:ascii="Arial" w:hAnsi="Arial" w:cs="Arial"/>
                <w:b/>
                <w:bCs/>
                <w:sz w:val="20"/>
              </w:rPr>
            </w:pPr>
            <w:r>
              <w:rPr>
                <w:rFonts w:ascii="Arial" w:hAnsi="Arial" w:cs="Arial"/>
                <w:b/>
                <w:bCs/>
                <w:sz w:val="20"/>
              </w:rPr>
              <w:t xml:space="preserve">Opatření na ochranu životního prostředí </w:t>
            </w:r>
          </w:p>
        </w:tc>
      </w:tr>
      <w:tr w:rsidR="009634D6" w14:paraId="47792D24" w14:textId="77777777" w:rsidTr="0072068F">
        <w:trPr>
          <w:cantSplit/>
        </w:trPr>
        <w:tc>
          <w:tcPr>
            <w:tcW w:w="970" w:type="dxa"/>
            <w:tcBorders>
              <w:top w:val="single" w:sz="2" w:space="0" w:color="auto"/>
              <w:left w:val="single" w:sz="2" w:space="0" w:color="auto"/>
              <w:bottom w:val="single" w:sz="2" w:space="0" w:color="auto"/>
              <w:right w:val="single" w:sz="2" w:space="0" w:color="auto"/>
            </w:tcBorders>
          </w:tcPr>
          <w:p w14:paraId="30762BB5"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0779AC4" w14:textId="04A0FD5E" w:rsidR="009634D6" w:rsidRDefault="009634D6" w:rsidP="001352E8">
            <w:pPr>
              <w:pStyle w:val="Prosttext"/>
              <w:autoSpaceDE w:val="0"/>
              <w:autoSpaceDN w:val="0"/>
              <w:adjustRightInd w:val="0"/>
              <w:spacing w:before="120" w:after="120"/>
              <w:jc w:val="both"/>
              <w:rPr>
                <w:b/>
                <w:bCs/>
              </w:rPr>
            </w:pPr>
            <w:r>
              <w:rPr>
                <w:rFonts w:ascii="Arial" w:hAnsi="Arial" w:cs="Arial"/>
                <w:szCs w:val="24"/>
              </w:rPr>
              <w:t xml:space="preserve">Látka </w:t>
            </w:r>
            <w:r w:rsidR="007F4804">
              <w:rPr>
                <w:rFonts w:ascii="Arial" w:hAnsi="Arial" w:cs="Arial"/>
                <w:szCs w:val="24"/>
              </w:rPr>
              <w:t>mísitelná s vodou.</w:t>
            </w:r>
            <w:r>
              <w:rPr>
                <w:rFonts w:ascii="Arial" w:hAnsi="Arial" w:cs="Arial"/>
                <w:szCs w:val="24"/>
              </w:rPr>
              <w:t xml:space="preserve"> Je prot</w:t>
            </w:r>
            <w:r w:rsidR="001352E8">
              <w:rPr>
                <w:rFonts w:ascii="Arial" w:hAnsi="Arial" w:cs="Arial"/>
                <w:szCs w:val="24"/>
              </w:rPr>
              <w:t xml:space="preserve">o nutné zabránit průniku </w:t>
            </w:r>
            <w:r>
              <w:rPr>
                <w:rFonts w:ascii="Arial" w:hAnsi="Arial" w:cs="Arial"/>
                <w:szCs w:val="24"/>
              </w:rPr>
              <w:t xml:space="preserve"> do povrchových a podzemních vod, do půdy a do kanalizace barierami z nepropustného materiálu. Látka je lehčí než voda, při úniku do vod zůstává na povrchu, k záchytu možno použít norné stěny</w:t>
            </w:r>
            <w:r w:rsidR="007F4804">
              <w:rPr>
                <w:rFonts w:ascii="Arial" w:hAnsi="Arial" w:cs="Arial"/>
                <w:szCs w:val="24"/>
              </w:rPr>
              <w:t>.</w:t>
            </w:r>
          </w:p>
        </w:tc>
      </w:tr>
      <w:tr w:rsidR="009634D6" w14:paraId="3F95707E" w14:textId="77777777" w:rsidTr="0072068F">
        <w:tc>
          <w:tcPr>
            <w:tcW w:w="970" w:type="dxa"/>
            <w:tcBorders>
              <w:top w:val="single" w:sz="2" w:space="0" w:color="auto"/>
              <w:left w:val="single" w:sz="2" w:space="0" w:color="auto"/>
              <w:bottom w:val="single" w:sz="2" w:space="0" w:color="auto"/>
              <w:right w:val="single" w:sz="2" w:space="0" w:color="auto"/>
            </w:tcBorders>
          </w:tcPr>
          <w:p w14:paraId="0EC5930D" w14:textId="77777777" w:rsidR="009634D6" w:rsidRDefault="009634D6">
            <w:pPr>
              <w:spacing w:before="120"/>
              <w:rPr>
                <w:rFonts w:ascii="Arial" w:hAnsi="Arial" w:cs="Arial"/>
                <w:b/>
                <w:bCs/>
                <w:sz w:val="20"/>
              </w:rPr>
            </w:pPr>
            <w:r>
              <w:rPr>
                <w:rFonts w:ascii="Arial" w:hAnsi="Arial" w:cs="Arial"/>
                <w:b/>
                <w:bCs/>
                <w:sz w:val="20"/>
              </w:rPr>
              <w:t>6.3</w:t>
            </w:r>
          </w:p>
        </w:tc>
        <w:tc>
          <w:tcPr>
            <w:tcW w:w="9349" w:type="dxa"/>
            <w:tcBorders>
              <w:top w:val="single" w:sz="2" w:space="0" w:color="auto"/>
              <w:left w:val="single" w:sz="2" w:space="0" w:color="auto"/>
              <w:bottom w:val="single" w:sz="2" w:space="0" w:color="auto"/>
              <w:right w:val="single" w:sz="2" w:space="0" w:color="auto"/>
            </w:tcBorders>
          </w:tcPr>
          <w:p w14:paraId="4CA70C73" w14:textId="77777777" w:rsidR="009634D6" w:rsidRDefault="009634D6">
            <w:pPr>
              <w:spacing w:before="120"/>
              <w:jc w:val="both"/>
              <w:rPr>
                <w:rFonts w:ascii="Arial" w:hAnsi="Arial" w:cs="Arial"/>
                <w:b/>
                <w:bCs/>
                <w:sz w:val="20"/>
              </w:rPr>
            </w:pPr>
            <w:r>
              <w:rPr>
                <w:rFonts w:ascii="Arial" w:hAnsi="Arial" w:cs="Arial"/>
                <w:b/>
                <w:bCs/>
                <w:sz w:val="20"/>
              </w:rPr>
              <w:t xml:space="preserve">Metody a materiál pro omezení úniku a pro čištění </w:t>
            </w:r>
          </w:p>
        </w:tc>
      </w:tr>
      <w:tr w:rsidR="009634D6" w14:paraId="309D30A5" w14:textId="77777777" w:rsidTr="0072068F">
        <w:tc>
          <w:tcPr>
            <w:tcW w:w="970" w:type="dxa"/>
            <w:tcBorders>
              <w:top w:val="single" w:sz="2" w:space="0" w:color="auto"/>
              <w:left w:val="single" w:sz="2" w:space="0" w:color="auto"/>
              <w:bottom w:val="single" w:sz="2" w:space="0" w:color="auto"/>
              <w:right w:val="single" w:sz="2" w:space="0" w:color="auto"/>
            </w:tcBorders>
          </w:tcPr>
          <w:p w14:paraId="63096E02"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7BCE3391" w14:textId="77777777" w:rsidR="009634D6" w:rsidRDefault="009634D6" w:rsidP="001352E8">
            <w:pPr>
              <w:spacing w:before="120" w:after="120"/>
              <w:jc w:val="both"/>
              <w:rPr>
                <w:rFonts w:ascii="Arial" w:hAnsi="Arial" w:cs="Arial"/>
                <w:b/>
                <w:bCs/>
                <w:sz w:val="20"/>
              </w:rPr>
            </w:pPr>
            <w:r>
              <w:rPr>
                <w:rFonts w:ascii="Arial" w:hAnsi="Arial" w:cs="Arial"/>
                <w:sz w:val="20"/>
              </w:rPr>
              <w:t>Odčerpat zadrženou kapalinu do zásobníku. Nečerpatelné zbytky vsáknout do inertního nehořlavého savého materiálu, uložit do označených uzavíratelných nádob na odpad a předat oprávněné osobě k odstranění.  Mimo prostory budov sebrat a předat oprávněné osobě  i výrobkem znečištěnou zeminu. Konečné dočištění pevných povrchů je možné provést vodou a detergentem. Nepoužívat k čištění rozpouštědla.</w:t>
            </w:r>
          </w:p>
        </w:tc>
      </w:tr>
      <w:tr w:rsidR="009634D6" w14:paraId="74E0A83F" w14:textId="77777777" w:rsidTr="0072068F">
        <w:tc>
          <w:tcPr>
            <w:tcW w:w="970" w:type="dxa"/>
            <w:tcBorders>
              <w:top w:val="single" w:sz="2" w:space="0" w:color="auto"/>
              <w:left w:val="single" w:sz="2" w:space="0" w:color="auto"/>
              <w:bottom w:val="single" w:sz="2" w:space="0" w:color="auto"/>
              <w:right w:val="single" w:sz="2" w:space="0" w:color="auto"/>
            </w:tcBorders>
          </w:tcPr>
          <w:p w14:paraId="1960043C" w14:textId="77777777" w:rsidR="009634D6" w:rsidRDefault="009634D6">
            <w:pPr>
              <w:spacing w:before="120"/>
              <w:rPr>
                <w:rFonts w:ascii="Arial" w:hAnsi="Arial" w:cs="Arial"/>
                <w:b/>
                <w:bCs/>
                <w:sz w:val="20"/>
              </w:rPr>
            </w:pPr>
            <w:r>
              <w:rPr>
                <w:rFonts w:ascii="Arial" w:hAnsi="Arial" w:cs="Arial"/>
                <w:b/>
                <w:bCs/>
                <w:sz w:val="20"/>
              </w:rPr>
              <w:t>6.4</w:t>
            </w:r>
          </w:p>
        </w:tc>
        <w:tc>
          <w:tcPr>
            <w:tcW w:w="9349" w:type="dxa"/>
            <w:tcBorders>
              <w:top w:val="single" w:sz="2" w:space="0" w:color="auto"/>
              <w:left w:val="single" w:sz="2" w:space="0" w:color="auto"/>
              <w:bottom w:val="single" w:sz="2" w:space="0" w:color="auto"/>
              <w:right w:val="single" w:sz="2" w:space="0" w:color="auto"/>
            </w:tcBorders>
          </w:tcPr>
          <w:p w14:paraId="138F208E" w14:textId="77777777" w:rsidR="009634D6" w:rsidRDefault="009634D6">
            <w:pPr>
              <w:spacing w:before="120"/>
              <w:jc w:val="both"/>
              <w:rPr>
                <w:rFonts w:ascii="Arial" w:hAnsi="Arial" w:cs="Arial"/>
                <w:b/>
                <w:bCs/>
                <w:sz w:val="20"/>
              </w:rPr>
            </w:pPr>
            <w:r>
              <w:rPr>
                <w:rFonts w:ascii="Arial" w:hAnsi="Arial" w:cs="Arial"/>
                <w:b/>
                <w:bCs/>
                <w:sz w:val="20"/>
              </w:rPr>
              <w:t xml:space="preserve">Odkaz na jiné oddíly </w:t>
            </w:r>
          </w:p>
        </w:tc>
      </w:tr>
      <w:tr w:rsidR="009634D6" w14:paraId="3F373B7C" w14:textId="77777777" w:rsidTr="0072068F">
        <w:tc>
          <w:tcPr>
            <w:tcW w:w="970" w:type="dxa"/>
            <w:tcBorders>
              <w:top w:val="single" w:sz="2" w:space="0" w:color="auto"/>
              <w:left w:val="single" w:sz="2" w:space="0" w:color="auto"/>
              <w:bottom w:val="single" w:sz="2" w:space="0" w:color="auto"/>
              <w:right w:val="single" w:sz="2" w:space="0" w:color="auto"/>
            </w:tcBorders>
          </w:tcPr>
          <w:p w14:paraId="69A36FB9"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6A61A657" w14:textId="2F24AE0E" w:rsidR="0072068F" w:rsidRDefault="001352E8" w:rsidP="007F4804">
            <w:pPr>
              <w:spacing w:before="120"/>
              <w:jc w:val="both"/>
              <w:rPr>
                <w:rFonts w:ascii="Arial" w:hAnsi="Arial" w:cs="Arial"/>
                <w:sz w:val="20"/>
              </w:rPr>
            </w:pPr>
            <w:r>
              <w:rPr>
                <w:rFonts w:ascii="Arial" w:hAnsi="Arial" w:cs="Arial"/>
                <w:sz w:val="20"/>
              </w:rPr>
              <w:t>8</w:t>
            </w:r>
            <w:r w:rsidR="00482E2A">
              <w:rPr>
                <w:rFonts w:ascii="Arial" w:hAnsi="Arial" w:cs="Arial"/>
                <w:sz w:val="20"/>
              </w:rPr>
              <w:t>.2</w:t>
            </w:r>
            <w:r>
              <w:rPr>
                <w:rFonts w:ascii="Arial" w:hAnsi="Arial" w:cs="Arial"/>
                <w:sz w:val="20"/>
              </w:rPr>
              <w:t xml:space="preserve"> – omezování expozice,  </w:t>
            </w:r>
            <w:r w:rsidR="009634D6">
              <w:rPr>
                <w:rFonts w:ascii="Arial" w:hAnsi="Arial" w:cs="Arial"/>
                <w:sz w:val="20"/>
              </w:rPr>
              <w:t>13</w:t>
            </w:r>
            <w:r>
              <w:rPr>
                <w:rFonts w:ascii="Arial" w:hAnsi="Arial" w:cs="Arial"/>
                <w:sz w:val="20"/>
              </w:rPr>
              <w:t xml:space="preserve"> </w:t>
            </w:r>
            <w:r w:rsidR="00482E2A">
              <w:rPr>
                <w:rFonts w:ascii="Arial" w:hAnsi="Arial" w:cs="Arial"/>
                <w:sz w:val="20"/>
              </w:rPr>
              <w:t>–</w:t>
            </w:r>
            <w:r>
              <w:rPr>
                <w:rFonts w:ascii="Arial" w:hAnsi="Arial" w:cs="Arial"/>
                <w:sz w:val="20"/>
              </w:rPr>
              <w:t xml:space="preserve"> </w:t>
            </w:r>
            <w:r w:rsidR="00482E2A">
              <w:rPr>
                <w:rFonts w:ascii="Arial" w:hAnsi="Arial" w:cs="Arial"/>
                <w:sz w:val="20"/>
              </w:rPr>
              <w:t xml:space="preserve">doporučený způsob odstraňování </w:t>
            </w:r>
            <w:r>
              <w:rPr>
                <w:rFonts w:ascii="Arial" w:hAnsi="Arial" w:cs="Arial"/>
                <w:sz w:val="20"/>
              </w:rPr>
              <w:t>odpad</w:t>
            </w:r>
            <w:r w:rsidR="00482E2A">
              <w:rPr>
                <w:rFonts w:ascii="Arial" w:hAnsi="Arial" w:cs="Arial"/>
                <w:sz w:val="20"/>
              </w:rPr>
              <w:t>u</w:t>
            </w:r>
          </w:p>
        </w:tc>
      </w:tr>
    </w:tbl>
    <w:p w14:paraId="2D361DB0" w14:textId="77777777" w:rsidR="007F4804" w:rsidRDefault="007F4804"/>
    <w:tbl>
      <w:tblPr>
        <w:tblW w:w="10319" w:type="dxa"/>
        <w:tblCellMar>
          <w:left w:w="70" w:type="dxa"/>
          <w:right w:w="70" w:type="dxa"/>
        </w:tblCellMar>
        <w:tblLook w:val="0000" w:firstRow="0" w:lastRow="0" w:firstColumn="0" w:lastColumn="0" w:noHBand="0" w:noVBand="0"/>
      </w:tblPr>
      <w:tblGrid>
        <w:gridCol w:w="970"/>
        <w:gridCol w:w="9349"/>
      </w:tblGrid>
      <w:tr w:rsidR="009634D6" w14:paraId="257A1114" w14:textId="77777777" w:rsidTr="0072068F">
        <w:trPr>
          <w:cantSplit/>
          <w:trHeight w:val="675"/>
        </w:trPr>
        <w:tc>
          <w:tcPr>
            <w:tcW w:w="970" w:type="dxa"/>
            <w:tcBorders>
              <w:top w:val="single" w:sz="12" w:space="0" w:color="auto"/>
              <w:left w:val="single" w:sz="12" w:space="0" w:color="auto"/>
              <w:bottom w:val="single" w:sz="12" w:space="0" w:color="auto"/>
              <w:right w:val="single" w:sz="12" w:space="0" w:color="auto"/>
            </w:tcBorders>
          </w:tcPr>
          <w:p w14:paraId="00B94638" w14:textId="77777777" w:rsidR="009634D6" w:rsidRDefault="009634D6">
            <w:pPr>
              <w:spacing w:before="120"/>
              <w:rPr>
                <w:rFonts w:ascii="Arial" w:hAnsi="Arial" w:cs="Arial"/>
                <w:b/>
                <w:bCs/>
              </w:rPr>
            </w:pPr>
            <w:r>
              <w:rPr>
                <w:rFonts w:ascii="Arial" w:hAnsi="Arial" w:cs="Arial"/>
                <w:b/>
                <w:bCs/>
              </w:rPr>
              <w:t>ODDÍL 7</w:t>
            </w:r>
          </w:p>
        </w:tc>
        <w:tc>
          <w:tcPr>
            <w:tcW w:w="9349" w:type="dxa"/>
            <w:tcBorders>
              <w:top w:val="single" w:sz="12" w:space="0" w:color="auto"/>
              <w:left w:val="single" w:sz="12" w:space="0" w:color="auto"/>
              <w:bottom w:val="single" w:sz="12" w:space="0" w:color="auto"/>
              <w:right w:val="single" w:sz="12" w:space="0" w:color="auto"/>
            </w:tcBorders>
          </w:tcPr>
          <w:p w14:paraId="5EC77901" w14:textId="77777777" w:rsidR="009634D6" w:rsidRDefault="009634D6">
            <w:pPr>
              <w:spacing w:before="120"/>
              <w:rPr>
                <w:rFonts w:ascii="Arial" w:hAnsi="Arial" w:cs="Arial"/>
                <w:b/>
                <w:bCs/>
              </w:rPr>
            </w:pPr>
            <w:r>
              <w:rPr>
                <w:rFonts w:ascii="Arial" w:hAnsi="Arial" w:cs="Arial"/>
                <w:b/>
                <w:bCs/>
              </w:rPr>
              <w:t>Zacházení a skladování</w:t>
            </w:r>
          </w:p>
        </w:tc>
      </w:tr>
      <w:tr w:rsidR="009634D6" w14:paraId="15F57A52" w14:textId="77777777" w:rsidTr="007A71BD">
        <w:trPr>
          <w:trHeight w:val="360"/>
        </w:trPr>
        <w:tc>
          <w:tcPr>
            <w:tcW w:w="970" w:type="dxa"/>
            <w:tcBorders>
              <w:top w:val="single" w:sz="2" w:space="0" w:color="auto"/>
              <w:left w:val="single" w:sz="2" w:space="0" w:color="auto"/>
              <w:bottom w:val="single" w:sz="2" w:space="0" w:color="auto"/>
              <w:right w:val="single" w:sz="2" w:space="0" w:color="auto"/>
            </w:tcBorders>
          </w:tcPr>
          <w:p w14:paraId="56EDF8EB" w14:textId="77777777" w:rsidR="009634D6" w:rsidRDefault="009634D6">
            <w:pPr>
              <w:spacing w:before="120"/>
              <w:rPr>
                <w:rFonts w:ascii="Arial" w:hAnsi="Arial" w:cs="Arial"/>
                <w:b/>
                <w:bCs/>
                <w:sz w:val="20"/>
              </w:rPr>
            </w:pPr>
            <w:r>
              <w:rPr>
                <w:rFonts w:ascii="Arial" w:hAnsi="Arial" w:cs="Arial"/>
                <w:b/>
                <w:bCs/>
                <w:sz w:val="20"/>
              </w:rPr>
              <w:t>7.1</w:t>
            </w:r>
          </w:p>
        </w:tc>
        <w:tc>
          <w:tcPr>
            <w:tcW w:w="9349" w:type="dxa"/>
            <w:tcBorders>
              <w:top w:val="single" w:sz="2" w:space="0" w:color="auto"/>
              <w:left w:val="single" w:sz="2" w:space="0" w:color="auto"/>
              <w:bottom w:val="single" w:sz="2" w:space="0" w:color="auto"/>
              <w:right w:val="single" w:sz="2" w:space="0" w:color="auto"/>
            </w:tcBorders>
          </w:tcPr>
          <w:p w14:paraId="0273223F" w14:textId="77777777" w:rsidR="009634D6" w:rsidRDefault="009634D6">
            <w:pPr>
              <w:spacing w:before="120"/>
              <w:jc w:val="both"/>
              <w:rPr>
                <w:rFonts w:ascii="Arial" w:hAnsi="Arial" w:cs="Arial"/>
                <w:sz w:val="20"/>
              </w:rPr>
            </w:pPr>
            <w:r>
              <w:rPr>
                <w:rFonts w:ascii="Arial" w:hAnsi="Arial" w:cs="Arial"/>
                <w:b/>
                <w:bCs/>
                <w:sz w:val="20"/>
              </w:rPr>
              <w:t xml:space="preserve">Opatření pro bezpečné zacházení </w:t>
            </w:r>
          </w:p>
        </w:tc>
      </w:tr>
      <w:tr w:rsidR="009634D6" w14:paraId="79E60076" w14:textId="77777777" w:rsidTr="007A71BD">
        <w:trPr>
          <w:trHeight w:val="1034"/>
        </w:trPr>
        <w:tc>
          <w:tcPr>
            <w:tcW w:w="970" w:type="dxa"/>
            <w:tcBorders>
              <w:top w:val="single" w:sz="2" w:space="0" w:color="auto"/>
              <w:left w:val="single" w:sz="2" w:space="0" w:color="auto"/>
              <w:bottom w:val="single" w:sz="2" w:space="0" w:color="auto"/>
              <w:right w:val="single" w:sz="2" w:space="0" w:color="auto"/>
            </w:tcBorders>
          </w:tcPr>
          <w:p w14:paraId="05624E72"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27682DCD" w14:textId="0C75712F" w:rsidR="009634D6" w:rsidRDefault="009634D6">
            <w:pPr>
              <w:spacing w:before="120"/>
              <w:jc w:val="both"/>
              <w:rPr>
                <w:rFonts w:ascii="Arial" w:hAnsi="Arial" w:cs="Arial"/>
                <w:sz w:val="20"/>
              </w:rPr>
            </w:pPr>
            <w:r>
              <w:rPr>
                <w:rFonts w:ascii="Arial" w:hAnsi="Arial" w:cs="Arial"/>
                <w:sz w:val="20"/>
              </w:rPr>
              <w:t xml:space="preserve"> Při práci dodržovat základní požadavky bezpečné práce s látkami ohrožujícími zdraví a vodní prostředí. Používat doporučené osobní ochranné prostředky. Vodu znečištěnou výrobkem nevylévat nebo nevypouštět do kanalizace, která není vybavena zařízením na čištění odpadních vod.</w:t>
            </w:r>
          </w:p>
          <w:p w14:paraId="064AAD46" w14:textId="2E6E3FC6" w:rsidR="009634D6" w:rsidRDefault="009634D6" w:rsidP="00DA7CF0">
            <w:pPr>
              <w:ind w:left="13" w:hanging="13"/>
              <w:jc w:val="both"/>
              <w:rPr>
                <w:rFonts w:ascii="Arial" w:hAnsi="Arial" w:cs="Arial"/>
                <w:b/>
                <w:bCs/>
                <w:sz w:val="20"/>
              </w:rPr>
            </w:pPr>
            <w:r>
              <w:rPr>
                <w:rFonts w:ascii="Arial" w:hAnsi="Arial" w:cs="Arial"/>
                <w:sz w:val="20"/>
              </w:rPr>
              <w:t xml:space="preserve">Všechny použité materiály musí být odolné jak látce tak i parám. </w:t>
            </w:r>
          </w:p>
        </w:tc>
      </w:tr>
      <w:tr w:rsidR="009634D6" w14:paraId="5A113395" w14:textId="77777777" w:rsidTr="007A71BD">
        <w:trPr>
          <w:trHeight w:val="345"/>
        </w:trPr>
        <w:tc>
          <w:tcPr>
            <w:tcW w:w="970" w:type="dxa"/>
            <w:tcBorders>
              <w:top w:val="single" w:sz="2" w:space="0" w:color="auto"/>
              <w:left w:val="single" w:sz="2" w:space="0" w:color="auto"/>
              <w:bottom w:val="single" w:sz="2" w:space="0" w:color="auto"/>
              <w:right w:val="single" w:sz="2" w:space="0" w:color="auto"/>
            </w:tcBorders>
          </w:tcPr>
          <w:p w14:paraId="07ACAB40" w14:textId="77777777" w:rsidR="009634D6" w:rsidRDefault="009634D6">
            <w:pPr>
              <w:spacing w:before="120"/>
              <w:rPr>
                <w:rFonts w:ascii="Arial" w:hAnsi="Arial" w:cs="Arial"/>
                <w:b/>
                <w:bCs/>
                <w:sz w:val="20"/>
              </w:rPr>
            </w:pPr>
            <w:r>
              <w:rPr>
                <w:rFonts w:ascii="Arial" w:hAnsi="Arial" w:cs="Arial"/>
                <w:b/>
                <w:bCs/>
                <w:sz w:val="20"/>
              </w:rPr>
              <w:t>7.2</w:t>
            </w:r>
          </w:p>
        </w:tc>
        <w:tc>
          <w:tcPr>
            <w:tcW w:w="9349" w:type="dxa"/>
            <w:tcBorders>
              <w:top w:val="single" w:sz="2" w:space="0" w:color="auto"/>
              <w:left w:val="single" w:sz="2" w:space="0" w:color="auto"/>
              <w:bottom w:val="single" w:sz="2" w:space="0" w:color="auto"/>
              <w:right w:val="single" w:sz="2" w:space="0" w:color="auto"/>
            </w:tcBorders>
          </w:tcPr>
          <w:p w14:paraId="06327DCF" w14:textId="77777777" w:rsidR="009634D6" w:rsidRDefault="009634D6">
            <w:pPr>
              <w:spacing w:before="120"/>
              <w:jc w:val="both"/>
              <w:rPr>
                <w:rFonts w:ascii="Arial" w:hAnsi="Arial" w:cs="Arial"/>
                <w:sz w:val="20"/>
              </w:rPr>
            </w:pPr>
            <w:r>
              <w:rPr>
                <w:rFonts w:ascii="Arial" w:hAnsi="Arial" w:cs="Arial"/>
                <w:b/>
                <w:bCs/>
                <w:sz w:val="20"/>
              </w:rPr>
              <w:t xml:space="preserve">Podmínky pro bezpečné skladování látek a směsí včetně neslučitelných látek a směsí </w:t>
            </w:r>
          </w:p>
        </w:tc>
      </w:tr>
      <w:tr w:rsidR="009634D6" w14:paraId="3C01A4F4" w14:textId="77777777" w:rsidTr="008A5722">
        <w:trPr>
          <w:trHeight w:val="819"/>
        </w:trPr>
        <w:tc>
          <w:tcPr>
            <w:tcW w:w="970" w:type="dxa"/>
            <w:tcBorders>
              <w:top w:val="single" w:sz="2" w:space="0" w:color="auto"/>
              <w:left w:val="single" w:sz="2" w:space="0" w:color="auto"/>
              <w:bottom w:val="single" w:sz="2" w:space="0" w:color="auto"/>
              <w:right w:val="single" w:sz="2" w:space="0" w:color="auto"/>
            </w:tcBorders>
          </w:tcPr>
          <w:p w14:paraId="60F4BC9C"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1267921" w14:textId="4D594E91" w:rsidR="009634D6" w:rsidRDefault="009634D6" w:rsidP="008A5722">
            <w:pPr>
              <w:spacing w:before="120"/>
              <w:jc w:val="both"/>
              <w:rPr>
                <w:rFonts w:ascii="Arial" w:hAnsi="Arial" w:cs="Arial"/>
                <w:b/>
                <w:bCs/>
                <w:sz w:val="20"/>
              </w:rPr>
            </w:pPr>
            <w:r>
              <w:rPr>
                <w:rFonts w:ascii="Arial" w:hAnsi="Arial" w:cs="Arial"/>
                <w:sz w:val="20"/>
              </w:rPr>
              <w:t>Skladovat</w:t>
            </w:r>
            <w:r w:rsidR="00DA7CF0">
              <w:rPr>
                <w:rFonts w:ascii="Arial" w:hAnsi="Arial" w:cs="Arial"/>
                <w:sz w:val="20"/>
              </w:rPr>
              <w:t xml:space="preserve"> v  uzavřených obalech</w:t>
            </w:r>
            <w:r>
              <w:rPr>
                <w:rFonts w:ascii="Arial" w:hAnsi="Arial" w:cs="Arial"/>
                <w:sz w:val="20"/>
              </w:rPr>
              <w:t xml:space="preserve"> v dobře větraných</w:t>
            </w:r>
            <w:r>
              <w:rPr>
                <w:rFonts w:ascii="Arial" w:hAnsi="Arial" w:cs="Arial"/>
                <w:b/>
                <w:bCs/>
                <w:sz w:val="20"/>
              </w:rPr>
              <w:t xml:space="preserve"> </w:t>
            </w:r>
            <w:r>
              <w:rPr>
                <w:rFonts w:ascii="Arial" w:hAnsi="Arial" w:cs="Arial"/>
                <w:sz w:val="20"/>
              </w:rPr>
              <w:t xml:space="preserve">skladech, při teplotách nepřesahujících </w:t>
            </w:r>
            <w:r w:rsidR="00DA7CF0">
              <w:rPr>
                <w:rFonts w:ascii="Arial" w:hAnsi="Arial" w:cs="Arial"/>
                <w:sz w:val="20"/>
              </w:rPr>
              <w:t>3</w:t>
            </w:r>
            <w:r w:rsidR="007D2950">
              <w:rPr>
                <w:rFonts w:ascii="Arial" w:hAnsi="Arial" w:cs="Arial"/>
                <w:sz w:val="20"/>
              </w:rPr>
              <w:t>0</w:t>
            </w:r>
            <w:r w:rsidR="00DA7CF0">
              <w:rPr>
                <w:rFonts w:ascii="Arial" w:hAnsi="Arial" w:cs="Arial"/>
                <w:sz w:val="20"/>
              </w:rPr>
              <w:t>°C</w:t>
            </w:r>
            <w:r>
              <w:rPr>
                <w:rFonts w:ascii="Arial" w:hAnsi="Arial" w:cs="Arial"/>
                <w:sz w:val="20"/>
              </w:rPr>
              <w:t>. Nevystavovat obaly s výrobkem přímému slunečnímu svitu nebo působení jiného tepelného zdroje.. Zbytky výrobku nevylévat do kanalizace.</w:t>
            </w:r>
          </w:p>
        </w:tc>
      </w:tr>
      <w:tr w:rsidR="009634D6" w14:paraId="766AE086" w14:textId="77777777" w:rsidTr="007A71BD">
        <w:trPr>
          <w:cantSplit/>
          <w:trHeight w:val="354"/>
        </w:trPr>
        <w:tc>
          <w:tcPr>
            <w:tcW w:w="970" w:type="dxa"/>
            <w:tcBorders>
              <w:top w:val="single" w:sz="2" w:space="0" w:color="auto"/>
              <w:left w:val="single" w:sz="2" w:space="0" w:color="auto"/>
              <w:bottom w:val="single" w:sz="2" w:space="0" w:color="auto"/>
              <w:right w:val="single" w:sz="2" w:space="0" w:color="auto"/>
            </w:tcBorders>
          </w:tcPr>
          <w:p w14:paraId="262206CD" w14:textId="77777777" w:rsidR="009634D6" w:rsidRDefault="009634D6">
            <w:pPr>
              <w:spacing w:before="120"/>
              <w:rPr>
                <w:rFonts w:ascii="Arial" w:hAnsi="Arial" w:cs="Arial"/>
                <w:b/>
                <w:bCs/>
                <w:sz w:val="20"/>
              </w:rPr>
            </w:pPr>
            <w:r>
              <w:rPr>
                <w:rFonts w:ascii="Arial" w:hAnsi="Arial" w:cs="Arial"/>
                <w:b/>
                <w:bCs/>
                <w:sz w:val="20"/>
              </w:rPr>
              <w:t>7.3</w:t>
            </w:r>
          </w:p>
        </w:tc>
        <w:tc>
          <w:tcPr>
            <w:tcW w:w="9349" w:type="dxa"/>
            <w:tcBorders>
              <w:top w:val="single" w:sz="2" w:space="0" w:color="auto"/>
              <w:left w:val="single" w:sz="2" w:space="0" w:color="auto"/>
              <w:bottom w:val="single" w:sz="2" w:space="0" w:color="auto"/>
              <w:right w:val="single" w:sz="2" w:space="0" w:color="auto"/>
            </w:tcBorders>
          </w:tcPr>
          <w:p w14:paraId="026BA378" w14:textId="77777777" w:rsidR="009634D6" w:rsidRDefault="009634D6">
            <w:pPr>
              <w:spacing w:before="120"/>
              <w:jc w:val="both"/>
              <w:rPr>
                <w:rFonts w:ascii="Arial" w:hAnsi="Arial" w:cs="Arial"/>
                <w:b/>
                <w:bCs/>
                <w:sz w:val="20"/>
              </w:rPr>
            </w:pPr>
            <w:r>
              <w:rPr>
                <w:rFonts w:ascii="Arial" w:hAnsi="Arial" w:cs="Arial"/>
                <w:b/>
                <w:bCs/>
                <w:sz w:val="20"/>
              </w:rPr>
              <w:t>Specifické konečné použití</w:t>
            </w:r>
          </w:p>
        </w:tc>
      </w:tr>
      <w:tr w:rsidR="009634D6" w14:paraId="323DF331" w14:textId="77777777" w:rsidTr="007A71BD">
        <w:trPr>
          <w:cantSplit/>
          <w:trHeight w:val="465"/>
        </w:trPr>
        <w:tc>
          <w:tcPr>
            <w:tcW w:w="970" w:type="dxa"/>
            <w:tcBorders>
              <w:top w:val="single" w:sz="2" w:space="0" w:color="auto"/>
              <w:left w:val="single" w:sz="2" w:space="0" w:color="auto"/>
              <w:bottom w:val="single" w:sz="2" w:space="0" w:color="auto"/>
              <w:right w:val="single" w:sz="2" w:space="0" w:color="auto"/>
            </w:tcBorders>
          </w:tcPr>
          <w:p w14:paraId="7D345BC8"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5CB1F62D" w14:textId="28A42A79" w:rsidR="009634D6" w:rsidRDefault="00125CE8" w:rsidP="00AD5279">
            <w:pPr>
              <w:pStyle w:val="Prosttext"/>
              <w:spacing w:before="120"/>
              <w:rPr>
                <w:rFonts w:ascii="Arial" w:hAnsi="Arial" w:cs="Arial"/>
                <w:b/>
                <w:bCs/>
              </w:rPr>
            </w:pPr>
            <w:r>
              <w:rPr>
                <w:rFonts w:ascii="Arial" w:hAnsi="Arial" w:cs="Arial"/>
                <w:szCs w:val="24"/>
              </w:rPr>
              <w:t>Viz. Oddíl 1.2.</w:t>
            </w:r>
            <w:r w:rsidR="00031D18">
              <w:rPr>
                <w:rFonts w:ascii="Arial" w:hAnsi="Arial" w:cs="Arial"/>
                <w:szCs w:val="24"/>
              </w:rPr>
              <w:t xml:space="preserve">    </w:t>
            </w:r>
          </w:p>
        </w:tc>
      </w:tr>
      <w:tr w:rsidR="009634D6" w14:paraId="5F5C026D" w14:textId="77777777" w:rsidTr="007A71BD">
        <w:trPr>
          <w:cantSplit/>
          <w:trHeight w:val="402"/>
        </w:trPr>
        <w:tc>
          <w:tcPr>
            <w:tcW w:w="970" w:type="dxa"/>
            <w:tcBorders>
              <w:top w:val="single" w:sz="2" w:space="0" w:color="auto"/>
              <w:bottom w:val="single" w:sz="12" w:space="0" w:color="auto"/>
            </w:tcBorders>
          </w:tcPr>
          <w:p w14:paraId="0DA76649" w14:textId="77777777" w:rsidR="009634D6" w:rsidRDefault="009634D6">
            <w:pPr>
              <w:spacing w:before="120"/>
              <w:rPr>
                <w:rFonts w:ascii="Arial" w:hAnsi="Arial" w:cs="Arial"/>
                <w:b/>
                <w:bCs/>
                <w:sz w:val="20"/>
              </w:rPr>
            </w:pPr>
          </w:p>
        </w:tc>
        <w:tc>
          <w:tcPr>
            <w:tcW w:w="9349" w:type="dxa"/>
            <w:tcBorders>
              <w:top w:val="single" w:sz="2" w:space="0" w:color="auto"/>
              <w:bottom w:val="single" w:sz="12" w:space="0" w:color="auto"/>
            </w:tcBorders>
          </w:tcPr>
          <w:p w14:paraId="6A0BBCEF" w14:textId="77777777" w:rsidR="009634D6" w:rsidRDefault="009634D6">
            <w:pPr>
              <w:pStyle w:val="Prosttext"/>
              <w:rPr>
                <w:rFonts w:ascii="Arial" w:hAnsi="Arial" w:cs="Arial"/>
                <w:szCs w:val="24"/>
              </w:rPr>
            </w:pPr>
          </w:p>
        </w:tc>
      </w:tr>
      <w:tr w:rsidR="009634D6" w14:paraId="57990CC1" w14:textId="77777777" w:rsidTr="007A71BD">
        <w:trPr>
          <w:cantSplit/>
          <w:trHeight w:val="405"/>
        </w:trPr>
        <w:tc>
          <w:tcPr>
            <w:tcW w:w="970" w:type="dxa"/>
            <w:tcBorders>
              <w:top w:val="single" w:sz="12" w:space="0" w:color="auto"/>
              <w:left w:val="single" w:sz="12" w:space="0" w:color="auto"/>
              <w:bottom w:val="single" w:sz="12" w:space="0" w:color="auto"/>
              <w:right w:val="single" w:sz="12" w:space="0" w:color="auto"/>
            </w:tcBorders>
          </w:tcPr>
          <w:p w14:paraId="67D5F520" w14:textId="77777777" w:rsidR="009634D6" w:rsidRDefault="009634D6">
            <w:pPr>
              <w:spacing w:before="120"/>
              <w:rPr>
                <w:rFonts w:ascii="Arial" w:hAnsi="Arial" w:cs="Arial"/>
                <w:b/>
                <w:bCs/>
                <w:caps/>
              </w:rPr>
            </w:pPr>
            <w:r>
              <w:rPr>
                <w:rFonts w:ascii="Arial" w:hAnsi="Arial" w:cs="Arial"/>
                <w:b/>
                <w:bCs/>
                <w:caps/>
              </w:rPr>
              <w:t>ODDÍL 8</w:t>
            </w:r>
          </w:p>
        </w:tc>
        <w:tc>
          <w:tcPr>
            <w:tcW w:w="9349" w:type="dxa"/>
            <w:tcBorders>
              <w:top w:val="single" w:sz="12" w:space="0" w:color="auto"/>
              <w:left w:val="single" w:sz="12" w:space="0" w:color="auto"/>
              <w:bottom w:val="single" w:sz="12" w:space="0" w:color="auto"/>
              <w:right w:val="single" w:sz="12" w:space="0" w:color="auto"/>
            </w:tcBorders>
          </w:tcPr>
          <w:p w14:paraId="1629AB30" w14:textId="77777777" w:rsidR="009634D6" w:rsidRDefault="009634D6">
            <w:pPr>
              <w:spacing w:before="120"/>
              <w:rPr>
                <w:rFonts w:ascii="Arial" w:hAnsi="Arial" w:cs="Arial"/>
                <w:b/>
                <w:bCs/>
                <w:caps/>
              </w:rPr>
            </w:pPr>
            <w:r>
              <w:rPr>
                <w:rFonts w:ascii="Arial" w:hAnsi="Arial" w:cs="Arial"/>
                <w:b/>
                <w:bCs/>
              </w:rPr>
              <w:t>Omezování expozice / osobní ochranné prostředky</w:t>
            </w:r>
            <w:r>
              <w:rPr>
                <w:rFonts w:ascii="Arial" w:hAnsi="Arial" w:cs="Arial"/>
                <w:b/>
                <w:bCs/>
                <w:caps/>
              </w:rPr>
              <w:t xml:space="preserve"> </w:t>
            </w:r>
          </w:p>
        </w:tc>
      </w:tr>
      <w:tr w:rsidR="009634D6" w14:paraId="4E441719" w14:textId="77777777" w:rsidTr="007A71BD">
        <w:trPr>
          <w:cantSplit/>
          <w:trHeight w:val="345"/>
        </w:trPr>
        <w:tc>
          <w:tcPr>
            <w:tcW w:w="970" w:type="dxa"/>
            <w:tcBorders>
              <w:top w:val="single" w:sz="12" w:space="0" w:color="auto"/>
              <w:left w:val="single" w:sz="2" w:space="0" w:color="auto"/>
              <w:bottom w:val="single" w:sz="2" w:space="0" w:color="auto"/>
              <w:right w:val="single" w:sz="2" w:space="0" w:color="auto"/>
            </w:tcBorders>
          </w:tcPr>
          <w:p w14:paraId="258B2A6C" w14:textId="77777777" w:rsidR="009634D6" w:rsidRDefault="009634D6">
            <w:pPr>
              <w:spacing w:before="120"/>
              <w:rPr>
                <w:rFonts w:ascii="Arial" w:hAnsi="Arial" w:cs="Arial"/>
                <w:b/>
                <w:bCs/>
                <w:sz w:val="20"/>
              </w:rPr>
            </w:pPr>
            <w:r>
              <w:rPr>
                <w:rFonts w:ascii="Arial" w:hAnsi="Arial" w:cs="Arial"/>
                <w:b/>
                <w:bCs/>
                <w:sz w:val="20"/>
              </w:rPr>
              <w:t>8.1</w:t>
            </w:r>
          </w:p>
        </w:tc>
        <w:tc>
          <w:tcPr>
            <w:tcW w:w="9349" w:type="dxa"/>
            <w:tcBorders>
              <w:top w:val="single" w:sz="12" w:space="0" w:color="auto"/>
              <w:left w:val="single" w:sz="2" w:space="0" w:color="auto"/>
              <w:bottom w:val="single" w:sz="2" w:space="0" w:color="auto"/>
              <w:right w:val="single" w:sz="2" w:space="0" w:color="auto"/>
            </w:tcBorders>
          </w:tcPr>
          <w:p w14:paraId="66E730B2" w14:textId="77777777" w:rsidR="009634D6" w:rsidRDefault="009634D6">
            <w:pPr>
              <w:spacing w:before="120"/>
              <w:rPr>
                <w:rFonts w:ascii="Arial" w:hAnsi="Arial" w:cs="Arial"/>
                <w:b/>
                <w:bCs/>
                <w:sz w:val="20"/>
              </w:rPr>
            </w:pPr>
            <w:r>
              <w:rPr>
                <w:rFonts w:ascii="Arial" w:hAnsi="Arial" w:cs="Arial"/>
                <w:b/>
                <w:bCs/>
                <w:sz w:val="20"/>
              </w:rPr>
              <w:t>Kontrolní parametry</w:t>
            </w:r>
          </w:p>
        </w:tc>
      </w:tr>
      <w:tr w:rsidR="009634D6" w14:paraId="2717F21A" w14:textId="77777777" w:rsidTr="007A71BD">
        <w:trPr>
          <w:cantSplit/>
          <w:trHeight w:val="641"/>
        </w:trPr>
        <w:tc>
          <w:tcPr>
            <w:tcW w:w="970" w:type="dxa"/>
            <w:tcBorders>
              <w:top w:val="single" w:sz="2" w:space="0" w:color="auto"/>
              <w:left w:val="single" w:sz="2" w:space="0" w:color="auto"/>
              <w:bottom w:val="single" w:sz="2" w:space="0" w:color="auto"/>
              <w:right w:val="single" w:sz="2" w:space="0" w:color="auto"/>
            </w:tcBorders>
          </w:tcPr>
          <w:p w14:paraId="2536EC48"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7134399" w14:textId="77777777" w:rsidR="006E294F" w:rsidRDefault="001607C9" w:rsidP="006E294F">
            <w:pPr>
              <w:pStyle w:val="Prosttext"/>
              <w:spacing w:before="120"/>
              <w:jc w:val="both"/>
              <w:rPr>
                <w:rFonts w:ascii="Arial" w:hAnsi="Arial" w:cs="Arial"/>
                <w:szCs w:val="24"/>
              </w:rPr>
            </w:pPr>
            <w:r>
              <w:rPr>
                <w:rFonts w:ascii="Arial" w:hAnsi="Arial" w:cs="Arial"/>
                <w:szCs w:val="24"/>
              </w:rPr>
              <w:t>Expoziční limity (Česko</w:t>
            </w:r>
            <w:r w:rsidR="006E294F">
              <w:rPr>
                <w:rFonts w:ascii="Arial" w:hAnsi="Arial" w:cs="Arial"/>
                <w:szCs w:val="24"/>
              </w:rPr>
              <w:t>):</w:t>
            </w:r>
          </w:p>
          <w:p w14:paraId="49151C53" w14:textId="5C96E592" w:rsidR="009634D6" w:rsidRDefault="009634D6" w:rsidP="002C0028">
            <w:pPr>
              <w:pStyle w:val="Prosttext"/>
              <w:jc w:val="both"/>
              <w:rPr>
                <w:rFonts w:ascii="Arial" w:hAnsi="Arial" w:cs="Arial"/>
                <w:szCs w:val="24"/>
              </w:rPr>
            </w:pPr>
            <w:r>
              <w:rPr>
                <w:rFonts w:ascii="Arial" w:hAnsi="Arial" w:cs="Arial"/>
                <w:szCs w:val="24"/>
              </w:rPr>
              <w:t xml:space="preserve">Látka </w:t>
            </w:r>
            <w:r w:rsidR="00726738">
              <w:rPr>
                <w:rFonts w:ascii="Arial" w:hAnsi="Arial" w:cs="Arial"/>
                <w:szCs w:val="24"/>
              </w:rPr>
              <w:t>není</w:t>
            </w:r>
            <w:r>
              <w:rPr>
                <w:rFonts w:ascii="Arial" w:hAnsi="Arial" w:cs="Arial"/>
                <w:szCs w:val="24"/>
              </w:rPr>
              <w:t xml:space="preserve"> uvedena v  nařízení vlády č.361/2007Sb., kterým se stanoví podmínky ochrany zdraví zaměstnanců při práci a hygienické limity látek v ovzduší pracovišť a způsoby jejich měření a hodnocení.</w:t>
            </w:r>
          </w:p>
          <w:p w14:paraId="49EC6A87" w14:textId="77777777" w:rsidR="009634D6" w:rsidRDefault="009634D6">
            <w:pPr>
              <w:rPr>
                <w:rFonts w:ascii="Arial" w:hAnsi="Arial" w:cs="Arial"/>
                <w:sz w:val="20"/>
              </w:rPr>
            </w:pPr>
            <w:r>
              <w:rPr>
                <w:rFonts w:ascii="Arial" w:hAnsi="Arial" w:cs="Arial"/>
                <w:sz w:val="20"/>
              </w:rPr>
              <w:t>Limitní hodnoty expozice:</w:t>
            </w:r>
          </w:p>
          <w:p w14:paraId="2958166C" w14:textId="77777777" w:rsidR="00B660CC" w:rsidRDefault="009634D6" w:rsidP="008E6C23">
            <w:pPr>
              <w:rPr>
                <w:rFonts w:ascii="Arial" w:hAnsi="Arial" w:cs="Arial"/>
                <w:bCs/>
                <w:sz w:val="20"/>
              </w:rPr>
            </w:pPr>
            <w:r>
              <w:rPr>
                <w:rFonts w:ascii="Arial" w:hAnsi="Arial" w:cs="Arial"/>
                <w:sz w:val="20"/>
              </w:rPr>
              <w:t>Biologické limitní hodnoty (vyhl. MZd č.432/2003Sb.) : nestanoveny</w:t>
            </w:r>
          </w:p>
          <w:p w14:paraId="3360E402" w14:textId="77777777" w:rsidR="00B660CC" w:rsidRPr="006E294F" w:rsidRDefault="00B660CC">
            <w:pPr>
              <w:jc w:val="both"/>
              <w:rPr>
                <w:rFonts w:ascii="Arial" w:hAnsi="Arial" w:cs="Arial"/>
                <w:bCs/>
                <w:sz w:val="20"/>
              </w:rPr>
            </w:pPr>
          </w:p>
        </w:tc>
      </w:tr>
      <w:tr w:rsidR="008E6C23" w14:paraId="229ED04D" w14:textId="77777777" w:rsidTr="004207FF">
        <w:trPr>
          <w:cantSplit/>
          <w:trHeight w:val="527"/>
        </w:trPr>
        <w:tc>
          <w:tcPr>
            <w:tcW w:w="970" w:type="dxa"/>
            <w:tcBorders>
              <w:top w:val="single" w:sz="2" w:space="0" w:color="auto"/>
              <w:left w:val="single" w:sz="2" w:space="0" w:color="auto"/>
              <w:bottom w:val="single" w:sz="2" w:space="0" w:color="auto"/>
              <w:right w:val="single" w:sz="2" w:space="0" w:color="auto"/>
            </w:tcBorders>
          </w:tcPr>
          <w:p w14:paraId="5CAF8CF6" w14:textId="77777777" w:rsidR="008E6C23" w:rsidRDefault="008E6C23">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CDCC7CD" w14:textId="77777777" w:rsidR="004207FF" w:rsidRDefault="004207FF" w:rsidP="004207FF">
            <w:pPr>
              <w:jc w:val="both"/>
              <w:rPr>
                <w:rFonts w:ascii="Arial" w:hAnsi="Arial" w:cs="Arial"/>
                <w:bCs/>
                <w:sz w:val="20"/>
              </w:rPr>
            </w:pPr>
            <w:r w:rsidRPr="006E294F">
              <w:rPr>
                <w:rFonts w:ascii="Arial" w:hAnsi="Arial" w:cs="Arial"/>
                <w:bCs/>
                <w:sz w:val="20"/>
              </w:rPr>
              <w:t>Expoziční limity</w:t>
            </w:r>
            <w:r>
              <w:rPr>
                <w:rFonts w:ascii="Arial" w:hAnsi="Arial" w:cs="Arial"/>
                <w:bCs/>
                <w:sz w:val="20"/>
              </w:rPr>
              <w:t xml:space="preserve"> (REACH):</w:t>
            </w:r>
          </w:p>
          <w:p w14:paraId="76592561" w14:textId="4CE9DEF6" w:rsidR="008E6C23" w:rsidRDefault="004207FF" w:rsidP="004207FF">
            <w:pPr>
              <w:ind w:left="4790" w:hanging="4790"/>
              <w:jc w:val="both"/>
              <w:rPr>
                <w:rFonts w:ascii="Arial" w:hAnsi="Arial" w:cs="Arial"/>
                <w:sz w:val="20"/>
              </w:rPr>
            </w:pPr>
            <w:r>
              <w:rPr>
                <w:rFonts w:ascii="Arial" w:hAnsi="Arial" w:cs="Arial"/>
                <w:sz w:val="20"/>
              </w:rPr>
              <w:t xml:space="preserve">DNEL, PNEC: Neuvedeny                                                               </w:t>
            </w:r>
            <w:r w:rsidR="008E6C23">
              <w:rPr>
                <w:rFonts w:ascii="Arial" w:hAnsi="Arial" w:cs="Arial"/>
                <w:sz w:val="20"/>
              </w:rPr>
              <w:t xml:space="preserve">                                                                            </w:t>
            </w:r>
            <w:r w:rsidR="004201F5">
              <w:rPr>
                <w:rFonts w:ascii="Arial" w:hAnsi="Arial" w:cs="Arial"/>
                <w:sz w:val="20"/>
              </w:rPr>
              <w:t xml:space="preserve">        </w:t>
            </w:r>
          </w:p>
          <w:p w14:paraId="012925E1" w14:textId="77777777" w:rsidR="008E6C23" w:rsidRDefault="008E6C23" w:rsidP="00726738">
            <w:pPr>
              <w:autoSpaceDE w:val="0"/>
              <w:autoSpaceDN w:val="0"/>
              <w:adjustRightInd w:val="0"/>
              <w:rPr>
                <w:rFonts w:ascii="Arial" w:hAnsi="Arial" w:cs="Arial"/>
              </w:rPr>
            </w:pPr>
          </w:p>
        </w:tc>
      </w:tr>
      <w:tr w:rsidR="009634D6" w14:paraId="29FAEC8C"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41A9F037" w14:textId="77777777" w:rsidR="009634D6" w:rsidRDefault="009634D6">
            <w:pPr>
              <w:spacing w:before="120"/>
              <w:rPr>
                <w:rFonts w:ascii="Arial" w:hAnsi="Arial" w:cs="Arial"/>
                <w:b/>
                <w:bCs/>
                <w:sz w:val="20"/>
              </w:rPr>
            </w:pPr>
            <w:r>
              <w:rPr>
                <w:rFonts w:ascii="Arial" w:hAnsi="Arial" w:cs="Arial"/>
                <w:b/>
                <w:bCs/>
                <w:sz w:val="20"/>
              </w:rPr>
              <w:t>8.2</w:t>
            </w:r>
          </w:p>
        </w:tc>
        <w:tc>
          <w:tcPr>
            <w:tcW w:w="9349" w:type="dxa"/>
            <w:tcBorders>
              <w:top w:val="single" w:sz="2" w:space="0" w:color="auto"/>
              <w:left w:val="single" w:sz="2" w:space="0" w:color="auto"/>
              <w:bottom w:val="single" w:sz="2" w:space="0" w:color="auto"/>
              <w:right w:val="single" w:sz="2" w:space="0" w:color="auto"/>
            </w:tcBorders>
          </w:tcPr>
          <w:p w14:paraId="2F7155F2" w14:textId="77777777" w:rsidR="009634D6" w:rsidRDefault="009634D6">
            <w:pPr>
              <w:spacing w:before="120"/>
              <w:jc w:val="both"/>
              <w:rPr>
                <w:rFonts w:ascii="Arial" w:hAnsi="Arial" w:cs="Arial"/>
                <w:b/>
                <w:bCs/>
                <w:sz w:val="20"/>
              </w:rPr>
            </w:pPr>
            <w:r>
              <w:rPr>
                <w:rFonts w:ascii="Arial" w:hAnsi="Arial" w:cs="Arial"/>
                <w:b/>
                <w:bCs/>
                <w:sz w:val="20"/>
              </w:rPr>
              <w:t xml:space="preserve">Omezování expozice </w:t>
            </w:r>
          </w:p>
        </w:tc>
      </w:tr>
      <w:tr w:rsidR="009634D6" w14:paraId="68B18299"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1A518337" w14:textId="77777777" w:rsidR="009634D6" w:rsidRDefault="009634D6">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44238BFA" w14:textId="77777777" w:rsidR="00185DDA" w:rsidRDefault="00185DDA">
            <w:pPr>
              <w:spacing w:before="120"/>
              <w:jc w:val="both"/>
              <w:rPr>
                <w:rFonts w:ascii="Arial" w:hAnsi="Arial" w:cs="Arial"/>
                <w:b/>
                <w:bCs/>
                <w:sz w:val="20"/>
              </w:rPr>
            </w:pPr>
            <w:r>
              <w:rPr>
                <w:rFonts w:ascii="Arial" w:hAnsi="Arial" w:cs="Arial"/>
                <w:b/>
                <w:bCs/>
                <w:sz w:val="20"/>
              </w:rPr>
              <w:t>Technická opatření k omezení expozice lidí a životního prostředí:</w:t>
            </w:r>
          </w:p>
          <w:p w14:paraId="22BDDC19" w14:textId="175BD179" w:rsidR="009634D6" w:rsidRDefault="00185DDA" w:rsidP="0060276A">
            <w:pPr>
              <w:spacing w:before="120"/>
              <w:jc w:val="both"/>
              <w:rPr>
                <w:rFonts w:ascii="Arial" w:hAnsi="Arial" w:cs="Arial"/>
                <w:b/>
                <w:bCs/>
                <w:sz w:val="20"/>
              </w:rPr>
            </w:pPr>
            <w:r>
              <w:rPr>
                <w:rFonts w:ascii="Arial" w:hAnsi="Arial" w:cs="Arial"/>
                <w:bCs/>
                <w:sz w:val="20"/>
              </w:rPr>
              <w:t>Ochranná opatření proti expozici musí být zajištěna přísným držením látky pod kontrolou pomocí technických prostředků a použitím procesních a kontrolních technologií, které snižují emise a následnou expozici s cílem zamezit uvolňování par látky do volného ovzduší</w:t>
            </w:r>
            <w:r w:rsidR="0060276A">
              <w:rPr>
                <w:rFonts w:ascii="Arial" w:hAnsi="Arial" w:cs="Arial"/>
                <w:bCs/>
                <w:sz w:val="20"/>
              </w:rPr>
              <w:t>, průniku látky do vodního prostředí a půdy a případné expozici lidí</w:t>
            </w:r>
            <w:r w:rsidR="009634D6">
              <w:rPr>
                <w:rFonts w:ascii="Arial" w:hAnsi="Arial" w:cs="Arial"/>
                <w:bCs/>
                <w:sz w:val="20"/>
              </w:rPr>
              <w:t xml:space="preserve"> </w:t>
            </w:r>
          </w:p>
        </w:tc>
      </w:tr>
      <w:tr w:rsidR="00B92697" w14:paraId="03E40D2D" w14:textId="77777777" w:rsidTr="005C67FD">
        <w:trPr>
          <w:cantSplit/>
          <w:trHeight w:val="2352"/>
        </w:trPr>
        <w:tc>
          <w:tcPr>
            <w:tcW w:w="970" w:type="dxa"/>
            <w:tcBorders>
              <w:top w:val="single" w:sz="2" w:space="0" w:color="auto"/>
              <w:left w:val="single" w:sz="2" w:space="0" w:color="auto"/>
              <w:bottom w:val="single" w:sz="2" w:space="0" w:color="auto"/>
              <w:right w:val="single" w:sz="2" w:space="0" w:color="auto"/>
            </w:tcBorders>
          </w:tcPr>
          <w:p w14:paraId="7CEC0769"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05E55390" w14:textId="77777777" w:rsidR="001778B6" w:rsidRDefault="001778B6" w:rsidP="001778B6">
            <w:pPr>
              <w:spacing w:before="120"/>
              <w:rPr>
                <w:rFonts w:ascii="Arial" w:hAnsi="Arial" w:cs="Arial"/>
                <w:b/>
                <w:bCs/>
                <w:sz w:val="20"/>
              </w:rPr>
            </w:pPr>
            <w:r>
              <w:rPr>
                <w:rFonts w:ascii="Arial" w:hAnsi="Arial" w:cs="Arial"/>
                <w:b/>
                <w:bCs/>
                <w:sz w:val="20"/>
              </w:rPr>
              <w:t>Individuální ochranná opatření:</w:t>
            </w:r>
          </w:p>
          <w:p w14:paraId="49C37E13" w14:textId="77777777" w:rsidR="001778B6" w:rsidRDefault="001778B6" w:rsidP="001778B6">
            <w:pPr>
              <w:spacing w:before="120"/>
              <w:jc w:val="both"/>
              <w:rPr>
                <w:rFonts w:ascii="Arial" w:hAnsi="Arial" w:cs="Arial"/>
                <w:bCs/>
                <w:sz w:val="20"/>
              </w:rPr>
            </w:pPr>
            <w:r>
              <w:rPr>
                <w:rFonts w:ascii="Arial" w:hAnsi="Arial" w:cs="Arial"/>
                <w:bCs/>
                <w:sz w:val="20"/>
              </w:rPr>
              <w:t>Pro případ, že hrozí riziko zvýšené expozice při manipulaci s látkou, nebo dojde ke zvýšení expozice (např. v důsledku nehody nebo mimořádné události, musí mít zaměstnanci k dispozici osobní ochranné prostředky (OOP) pro ochranu dýchacích cest, očí, rukou a pokožky, které odpovídají charakteru vykonávaných činností. Vhodnou ochranou dýchacích cest musí být vybaveni i tam, kde není možno technickými prostředky zajistit dodržení expozičních limitů stanovených pro pracovní prostředí nebo zaručit, aby vlivem inhalační expozice nedošlo k ohrožení zdraví lidí. Při nepřetržitém používání těchto prostředků při trvalé práci je nutno zařadit bezpečnostní přestávky, pokud to charakter OOP vyžaduje. Všechny OOP je třeba stále udržovat v použitelném stavu a poškozené nebo znečištěné vyměňovat.</w:t>
            </w:r>
          </w:p>
          <w:p w14:paraId="6BC872AB" w14:textId="387FDDC8" w:rsidR="00B92697" w:rsidRDefault="00B92697" w:rsidP="001778B6">
            <w:pPr>
              <w:spacing w:before="120"/>
              <w:rPr>
                <w:rFonts w:ascii="Arial" w:hAnsi="Arial" w:cs="Arial"/>
                <w:b/>
                <w:bCs/>
                <w:sz w:val="20"/>
              </w:rPr>
            </w:pPr>
          </w:p>
        </w:tc>
      </w:tr>
      <w:tr w:rsidR="0060276A" w14:paraId="63B598D1"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5EDA1EFC" w14:textId="77777777" w:rsidR="0060276A" w:rsidRDefault="0060276A"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70E386C1" w14:textId="24428B70" w:rsidR="0060276A" w:rsidRPr="0060276A" w:rsidRDefault="001778B6" w:rsidP="006B53B7">
            <w:pPr>
              <w:spacing w:before="120"/>
              <w:jc w:val="both"/>
              <w:rPr>
                <w:rFonts w:ascii="Arial" w:hAnsi="Arial" w:cs="Arial"/>
                <w:bCs/>
                <w:sz w:val="20"/>
              </w:rPr>
            </w:pPr>
            <w:r>
              <w:rPr>
                <w:rFonts w:ascii="Arial" w:hAnsi="Arial" w:cs="Arial"/>
                <w:b/>
                <w:bCs/>
                <w:sz w:val="20"/>
              </w:rPr>
              <w:t>Ochrana očí a obličeje</w:t>
            </w:r>
            <w:r w:rsidR="00956E38">
              <w:rPr>
                <w:rFonts w:ascii="Arial" w:hAnsi="Arial" w:cs="Arial"/>
                <w:b/>
                <w:bCs/>
                <w:sz w:val="20"/>
              </w:rPr>
              <w:t>: O</w:t>
            </w:r>
            <w:r w:rsidRPr="00B56832">
              <w:rPr>
                <w:rFonts w:ascii="Arial" w:hAnsi="Arial" w:cs="Arial"/>
                <w:sz w:val="20"/>
              </w:rPr>
              <w:t>chranné</w:t>
            </w:r>
            <w:r>
              <w:rPr>
                <w:rFonts w:ascii="Arial" w:hAnsi="Arial" w:cs="Arial"/>
                <w:sz w:val="20"/>
              </w:rPr>
              <w:t xml:space="preserve"> brýle </w:t>
            </w:r>
            <w:r w:rsidR="00726738">
              <w:rPr>
                <w:rFonts w:ascii="Arial" w:hAnsi="Arial" w:cs="Arial"/>
                <w:sz w:val="20"/>
              </w:rPr>
              <w:t>- dopoučeno</w:t>
            </w:r>
          </w:p>
        </w:tc>
      </w:tr>
      <w:tr w:rsidR="00B92697" w14:paraId="22095EA7"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48B469C2"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525BAD04" w14:textId="309B065D" w:rsidR="00B92697" w:rsidRPr="00171A82" w:rsidRDefault="00B92697" w:rsidP="00956E38">
            <w:pPr>
              <w:spacing w:before="120"/>
              <w:jc w:val="both"/>
              <w:rPr>
                <w:rFonts w:ascii="Arial" w:hAnsi="Arial" w:cs="Arial"/>
                <w:bCs/>
                <w:sz w:val="20"/>
              </w:rPr>
            </w:pPr>
            <w:r>
              <w:rPr>
                <w:rFonts w:ascii="Arial" w:hAnsi="Arial" w:cs="Arial"/>
                <w:b/>
                <w:bCs/>
                <w:sz w:val="20"/>
              </w:rPr>
              <w:t>Ochrana kůže (ruce):</w:t>
            </w:r>
            <w:r>
              <w:rPr>
                <w:rFonts w:ascii="Arial" w:hAnsi="Arial" w:cs="Arial"/>
                <w:sz w:val="20"/>
              </w:rPr>
              <w:t xml:space="preserve"> </w:t>
            </w:r>
            <w:r w:rsidR="00956E38">
              <w:rPr>
                <w:rFonts w:ascii="Arial" w:hAnsi="Arial" w:cs="Arial"/>
                <w:bCs/>
                <w:sz w:val="20"/>
              </w:rPr>
              <w:t>Netřeba</w:t>
            </w:r>
          </w:p>
        </w:tc>
      </w:tr>
      <w:tr w:rsidR="00B92697" w14:paraId="51D012BE"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5C80EB3B"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58CD29F9" w14:textId="173D9572" w:rsidR="00B92697" w:rsidRDefault="00B92697" w:rsidP="00B56832">
            <w:pPr>
              <w:spacing w:before="120"/>
              <w:jc w:val="both"/>
              <w:rPr>
                <w:rFonts w:ascii="Arial" w:hAnsi="Arial" w:cs="Arial"/>
                <w:b/>
                <w:bCs/>
                <w:sz w:val="20"/>
              </w:rPr>
            </w:pPr>
            <w:r>
              <w:rPr>
                <w:rFonts w:ascii="Arial" w:hAnsi="Arial" w:cs="Arial"/>
                <w:b/>
                <w:bCs/>
                <w:sz w:val="20"/>
              </w:rPr>
              <w:t xml:space="preserve">Ochrana dýchacích cest: </w:t>
            </w:r>
            <w:r w:rsidR="00956E38" w:rsidRPr="00956E38">
              <w:rPr>
                <w:rFonts w:ascii="Arial" w:hAnsi="Arial" w:cs="Arial"/>
                <w:sz w:val="20"/>
              </w:rPr>
              <w:t>Netřeba</w:t>
            </w:r>
          </w:p>
        </w:tc>
      </w:tr>
      <w:tr w:rsidR="00B92697" w14:paraId="3E8B516A"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366BE255"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63D6B284" w14:textId="77777777" w:rsidR="00B92697" w:rsidRDefault="00B92697" w:rsidP="00B92697">
            <w:pPr>
              <w:spacing w:before="120"/>
              <w:rPr>
                <w:rFonts w:ascii="Arial" w:hAnsi="Arial" w:cs="Arial"/>
                <w:b/>
                <w:bCs/>
                <w:sz w:val="20"/>
              </w:rPr>
            </w:pPr>
            <w:r>
              <w:rPr>
                <w:rFonts w:ascii="Arial" w:hAnsi="Arial" w:cs="Arial"/>
                <w:b/>
                <w:bCs/>
                <w:sz w:val="20"/>
              </w:rPr>
              <w:t xml:space="preserve">Omezování expozice životního prostředí </w:t>
            </w:r>
          </w:p>
        </w:tc>
      </w:tr>
      <w:tr w:rsidR="00B92697" w14:paraId="55C8CDC6" w14:textId="77777777" w:rsidTr="007A71BD">
        <w:trPr>
          <w:cantSplit/>
        </w:trPr>
        <w:tc>
          <w:tcPr>
            <w:tcW w:w="970" w:type="dxa"/>
            <w:tcBorders>
              <w:top w:val="single" w:sz="2" w:space="0" w:color="auto"/>
              <w:left w:val="single" w:sz="2" w:space="0" w:color="auto"/>
              <w:bottom w:val="single" w:sz="2" w:space="0" w:color="auto"/>
              <w:right w:val="single" w:sz="2" w:space="0" w:color="auto"/>
            </w:tcBorders>
          </w:tcPr>
          <w:p w14:paraId="01BF12B9" w14:textId="77777777" w:rsidR="00B92697" w:rsidRDefault="00B92697" w:rsidP="00B92697">
            <w:pPr>
              <w:spacing w:before="120"/>
              <w:rPr>
                <w:rFonts w:ascii="Arial" w:hAnsi="Arial" w:cs="Arial"/>
                <w:b/>
                <w:bCs/>
                <w:sz w:val="20"/>
              </w:rPr>
            </w:pPr>
          </w:p>
        </w:tc>
        <w:tc>
          <w:tcPr>
            <w:tcW w:w="9349" w:type="dxa"/>
            <w:tcBorders>
              <w:top w:val="single" w:sz="2" w:space="0" w:color="auto"/>
              <w:left w:val="single" w:sz="2" w:space="0" w:color="auto"/>
              <w:bottom w:val="single" w:sz="2" w:space="0" w:color="auto"/>
              <w:right w:val="single" w:sz="2" w:space="0" w:color="auto"/>
            </w:tcBorders>
          </w:tcPr>
          <w:p w14:paraId="1A3DF410" w14:textId="58599EF7" w:rsidR="00B92697" w:rsidRDefault="006B53B7" w:rsidP="00B92697">
            <w:pPr>
              <w:spacing w:before="120"/>
              <w:jc w:val="both"/>
              <w:rPr>
                <w:rFonts w:ascii="Arial" w:hAnsi="Arial" w:cs="Arial"/>
                <w:sz w:val="20"/>
              </w:rPr>
            </w:pPr>
            <w:r>
              <w:rPr>
                <w:rFonts w:ascii="Arial" w:hAnsi="Arial" w:cs="Arial"/>
                <w:sz w:val="20"/>
              </w:rPr>
              <w:t>Látku</w:t>
            </w:r>
            <w:r w:rsidR="00B92697">
              <w:rPr>
                <w:rFonts w:ascii="Arial" w:hAnsi="Arial" w:cs="Arial"/>
                <w:sz w:val="20"/>
              </w:rPr>
              <w:t xml:space="preserve"> nevypouštět do kanalizace neb</w:t>
            </w:r>
            <w:r>
              <w:rPr>
                <w:rFonts w:ascii="Arial" w:hAnsi="Arial" w:cs="Arial"/>
                <w:sz w:val="20"/>
              </w:rPr>
              <w:t xml:space="preserve">o povrchových vod. Odpad </w:t>
            </w:r>
            <w:r w:rsidR="00B92697">
              <w:rPr>
                <w:rFonts w:ascii="Arial" w:hAnsi="Arial" w:cs="Arial"/>
                <w:sz w:val="20"/>
              </w:rPr>
              <w:t xml:space="preserve"> a znečištěné obaly musí být odstraňovány oprávněnou osobou.</w:t>
            </w:r>
          </w:p>
        </w:tc>
      </w:tr>
    </w:tbl>
    <w:p w14:paraId="138B0C1C" w14:textId="77777777" w:rsidR="009634D6" w:rsidRDefault="009634D6"/>
    <w:tbl>
      <w:tblPr>
        <w:tblW w:w="10448" w:type="dxa"/>
        <w:tblCellMar>
          <w:left w:w="70" w:type="dxa"/>
          <w:right w:w="70" w:type="dxa"/>
        </w:tblCellMar>
        <w:tblLook w:val="0000" w:firstRow="0" w:lastRow="0" w:firstColumn="0" w:lastColumn="0" w:noHBand="0" w:noVBand="0"/>
      </w:tblPr>
      <w:tblGrid>
        <w:gridCol w:w="887"/>
        <w:gridCol w:w="3868"/>
        <w:gridCol w:w="5693"/>
      </w:tblGrid>
      <w:tr w:rsidR="009634D6" w14:paraId="525CE18A" w14:textId="77777777" w:rsidTr="00A94071">
        <w:trPr>
          <w:cantSplit/>
        </w:trPr>
        <w:tc>
          <w:tcPr>
            <w:tcW w:w="887" w:type="dxa"/>
            <w:tcBorders>
              <w:top w:val="single" w:sz="12" w:space="0" w:color="auto"/>
              <w:left w:val="single" w:sz="12" w:space="0" w:color="auto"/>
              <w:bottom w:val="single" w:sz="12" w:space="0" w:color="auto"/>
              <w:right w:val="single" w:sz="12" w:space="0" w:color="auto"/>
            </w:tcBorders>
          </w:tcPr>
          <w:p w14:paraId="585C4638" w14:textId="77777777" w:rsidR="009634D6" w:rsidRDefault="009634D6">
            <w:pPr>
              <w:spacing w:before="120"/>
              <w:rPr>
                <w:rFonts w:ascii="Arial" w:hAnsi="Arial" w:cs="Arial"/>
                <w:b/>
                <w:bCs/>
              </w:rPr>
            </w:pPr>
            <w:r>
              <w:rPr>
                <w:rFonts w:ascii="Arial" w:hAnsi="Arial" w:cs="Arial"/>
                <w:b/>
                <w:bCs/>
              </w:rPr>
              <w:t>ODDÍL 9</w:t>
            </w:r>
          </w:p>
        </w:tc>
        <w:tc>
          <w:tcPr>
            <w:tcW w:w="9561" w:type="dxa"/>
            <w:gridSpan w:val="2"/>
            <w:tcBorders>
              <w:top w:val="single" w:sz="12" w:space="0" w:color="auto"/>
              <w:left w:val="single" w:sz="12" w:space="0" w:color="auto"/>
              <w:bottom w:val="single" w:sz="12" w:space="0" w:color="auto"/>
              <w:right w:val="single" w:sz="12" w:space="0" w:color="auto"/>
            </w:tcBorders>
          </w:tcPr>
          <w:p w14:paraId="66FEA716" w14:textId="77777777" w:rsidR="009634D6" w:rsidRDefault="009634D6">
            <w:pPr>
              <w:spacing w:before="120"/>
              <w:rPr>
                <w:rFonts w:ascii="Arial" w:hAnsi="Arial" w:cs="Arial"/>
                <w:b/>
                <w:bCs/>
              </w:rPr>
            </w:pPr>
            <w:r>
              <w:rPr>
                <w:rFonts w:ascii="Arial" w:hAnsi="Arial" w:cs="Arial"/>
                <w:b/>
                <w:bCs/>
              </w:rPr>
              <w:t>Fyzikální a chemické vlastnosti</w:t>
            </w:r>
          </w:p>
        </w:tc>
      </w:tr>
      <w:tr w:rsidR="009634D6" w14:paraId="702C94F9" w14:textId="77777777" w:rsidTr="00A94071">
        <w:trPr>
          <w:cantSplit/>
        </w:trPr>
        <w:tc>
          <w:tcPr>
            <w:tcW w:w="887" w:type="dxa"/>
            <w:tcBorders>
              <w:top w:val="single" w:sz="12" w:space="0" w:color="auto"/>
              <w:left w:val="single" w:sz="2" w:space="0" w:color="auto"/>
              <w:bottom w:val="single" w:sz="2" w:space="0" w:color="auto"/>
              <w:right w:val="single" w:sz="2" w:space="0" w:color="auto"/>
            </w:tcBorders>
          </w:tcPr>
          <w:p w14:paraId="50455036" w14:textId="77777777" w:rsidR="009634D6" w:rsidRDefault="009634D6">
            <w:pPr>
              <w:spacing w:before="120"/>
              <w:rPr>
                <w:rFonts w:ascii="Arial" w:hAnsi="Arial" w:cs="Arial"/>
                <w:b/>
                <w:bCs/>
                <w:sz w:val="20"/>
              </w:rPr>
            </w:pPr>
            <w:r>
              <w:rPr>
                <w:rFonts w:ascii="Arial" w:hAnsi="Arial" w:cs="Arial"/>
                <w:b/>
                <w:bCs/>
                <w:sz w:val="20"/>
              </w:rPr>
              <w:t>9.1</w:t>
            </w:r>
          </w:p>
        </w:tc>
        <w:tc>
          <w:tcPr>
            <w:tcW w:w="9561" w:type="dxa"/>
            <w:gridSpan w:val="2"/>
            <w:tcBorders>
              <w:top w:val="single" w:sz="12" w:space="0" w:color="auto"/>
              <w:left w:val="single" w:sz="2" w:space="0" w:color="auto"/>
              <w:bottom w:val="single" w:sz="2" w:space="0" w:color="auto"/>
              <w:right w:val="single" w:sz="2" w:space="0" w:color="auto"/>
            </w:tcBorders>
          </w:tcPr>
          <w:p w14:paraId="0E2302BC" w14:textId="77777777" w:rsidR="009634D6" w:rsidRDefault="009634D6">
            <w:pPr>
              <w:spacing w:before="120"/>
              <w:rPr>
                <w:rFonts w:ascii="Arial" w:hAnsi="Arial" w:cs="Arial"/>
                <w:bCs/>
                <w:sz w:val="20"/>
              </w:rPr>
            </w:pPr>
            <w:r>
              <w:rPr>
                <w:rFonts w:ascii="Arial" w:hAnsi="Arial" w:cs="Arial"/>
                <w:b/>
                <w:bCs/>
                <w:sz w:val="20"/>
              </w:rPr>
              <w:t>Informace o základních fyzikálních a chemických vlastnostech</w:t>
            </w:r>
          </w:p>
        </w:tc>
      </w:tr>
      <w:tr w:rsidR="009634D6" w14:paraId="06B65F63"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95C1AE0" w14:textId="77777777" w:rsidR="009634D6" w:rsidRDefault="009634D6">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D7FFE7B" w14:textId="77777777" w:rsidR="009634D6" w:rsidRDefault="009634D6">
            <w:pPr>
              <w:spacing w:before="120"/>
              <w:rPr>
                <w:rFonts w:ascii="Arial" w:hAnsi="Arial" w:cs="Arial"/>
                <w:bCs/>
                <w:sz w:val="20"/>
              </w:rPr>
            </w:pPr>
            <w:r>
              <w:rPr>
                <w:rFonts w:ascii="Arial" w:hAnsi="Arial" w:cs="Arial"/>
                <w:bCs/>
                <w:sz w:val="20"/>
              </w:rPr>
              <w:t>Vzhled (skupenství) (při 20 °C):</w:t>
            </w:r>
          </w:p>
        </w:tc>
        <w:tc>
          <w:tcPr>
            <w:tcW w:w="5693" w:type="dxa"/>
            <w:tcBorders>
              <w:top w:val="single" w:sz="2" w:space="0" w:color="auto"/>
              <w:left w:val="single" w:sz="2" w:space="0" w:color="auto"/>
              <w:bottom w:val="single" w:sz="2" w:space="0" w:color="auto"/>
              <w:right w:val="single" w:sz="2" w:space="0" w:color="auto"/>
            </w:tcBorders>
          </w:tcPr>
          <w:p w14:paraId="12529F4F" w14:textId="4A404514" w:rsidR="009634D6" w:rsidRDefault="009634D6">
            <w:pPr>
              <w:spacing w:before="120"/>
              <w:rPr>
                <w:rFonts w:ascii="Arial" w:hAnsi="Arial" w:cs="Arial"/>
                <w:bCs/>
                <w:sz w:val="20"/>
              </w:rPr>
            </w:pPr>
            <w:r>
              <w:rPr>
                <w:rFonts w:ascii="Arial" w:hAnsi="Arial" w:cs="Arial"/>
                <w:bCs/>
                <w:sz w:val="20"/>
              </w:rPr>
              <w:t xml:space="preserve">Bezbarvá </w:t>
            </w:r>
            <w:r w:rsidR="00D515B7">
              <w:rPr>
                <w:rFonts w:ascii="Arial" w:hAnsi="Arial" w:cs="Arial"/>
                <w:bCs/>
                <w:sz w:val="20"/>
              </w:rPr>
              <w:t xml:space="preserve">až světle žlutá </w:t>
            </w:r>
            <w:r>
              <w:rPr>
                <w:rFonts w:ascii="Arial" w:hAnsi="Arial" w:cs="Arial"/>
                <w:bCs/>
                <w:sz w:val="20"/>
              </w:rPr>
              <w:t>kapalina</w:t>
            </w:r>
          </w:p>
        </w:tc>
      </w:tr>
      <w:tr w:rsidR="009414B1" w14:paraId="3302DA1A"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1D760999"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45AE1A3" w14:textId="77777777" w:rsidR="009414B1" w:rsidRDefault="009414B1" w:rsidP="009414B1">
            <w:pPr>
              <w:spacing w:before="120"/>
              <w:rPr>
                <w:rFonts w:ascii="Arial" w:hAnsi="Arial" w:cs="Arial"/>
                <w:bCs/>
                <w:sz w:val="20"/>
              </w:rPr>
            </w:pPr>
            <w:r>
              <w:rPr>
                <w:rFonts w:ascii="Arial" w:hAnsi="Arial" w:cs="Arial"/>
                <w:bCs/>
                <w:sz w:val="20"/>
              </w:rPr>
              <w:t>Zápach nebo vůně:</w:t>
            </w:r>
          </w:p>
        </w:tc>
        <w:tc>
          <w:tcPr>
            <w:tcW w:w="5693" w:type="dxa"/>
            <w:tcBorders>
              <w:top w:val="single" w:sz="2" w:space="0" w:color="auto"/>
              <w:left w:val="single" w:sz="2" w:space="0" w:color="auto"/>
              <w:bottom w:val="single" w:sz="2" w:space="0" w:color="auto"/>
              <w:right w:val="single" w:sz="2" w:space="0" w:color="auto"/>
            </w:tcBorders>
          </w:tcPr>
          <w:p w14:paraId="3D8F06C0" w14:textId="23194883" w:rsidR="009414B1" w:rsidRDefault="009414B1" w:rsidP="009414B1">
            <w:pPr>
              <w:spacing w:before="120"/>
              <w:rPr>
                <w:rFonts w:ascii="Arial" w:hAnsi="Arial" w:cs="Arial"/>
                <w:bCs/>
                <w:sz w:val="20"/>
              </w:rPr>
            </w:pPr>
            <w:r>
              <w:rPr>
                <w:rFonts w:ascii="Arial" w:hAnsi="Arial" w:cs="Arial"/>
                <w:bCs/>
                <w:sz w:val="20"/>
              </w:rPr>
              <w:t xml:space="preserve">Typický </w:t>
            </w:r>
            <w:r w:rsidR="00D515B7">
              <w:rPr>
                <w:rFonts w:ascii="Arial" w:hAnsi="Arial" w:cs="Arial"/>
                <w:bCs/>
                <w:sz w:val="20"/>
              </w:rPr>
              <w:t>aromatický</w:t>
            </w:r>
          </w:p>
        </w:tc>
      </w:tr>
      <w:tr w:rsidR="009414B1" w14:paraId="5FA26699"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0F75F5EF"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B68872C" w14:textId="77777777" w:rsidR="009414B1" w:rsidRDefault="009414B1" w:rsidP="009414B1">
            <w:pPr>
              <w:spacing w:before="120"/>
              <w:rPr>
                <w:rFonts w:ascii="Arial" w:hAnsi="Arial" w:cs="Arial"/>
                <w:bCs/>
                <w:sz w:val="20"/>
              </w:rPr>
            </w:pPr>
            <w:r>
              <w:rPr>
                <w:rFonts w:ascii="Arial" w:hAnsi="Arial" w:cs="Arial"/>
                <w:bCs/>
                <w:sz w:val="20"/>
              </w:rPr>
              <w:t xml:space="preserve">Hodnota pH (při 20 °C).       </w:t>
            </w:r>
          </w:p>
        </w:tc>
        <w:tc>
          <w:tcPr>
            <w:tcW w:w="5693" w:type="dxa"/>
            <w:tcBorders>
              <w:top w:val="single" w:sz="2" w:space="0" w:color="auto"/>
              <w:left w:val="single" w:sz="2" w:space="0" w:color="auto"/>
              <w:bottom w:val="single" w:sz="2" w:space="0" w:color="auto"/>
              <w:right w:val="single" w:sz="2" w:space="0" w:color="auto"/>
            </w:tcBorders>
          </w:tcPr>
          <w:p w14:paraId="3416896A" w14:textId="34621BDB" w:rsidR="009414B1" w:rsidRDefault="009414B1" w:rsidP="009414B1">
            <w:pPr>
              <w:spacing w:before="120"/>
              <w:rPr>
                <w:rFonts w:ascii="Arial" w:hAnsi="Arial" w:cs="Arial"/>
                <w:bCs/>
                <w:sz w:val="20"/>
              </w:rPr>
            </w:pPr>
            <w:r>
              <w:rPr>
                <w:rFonts w:ascii="Arial" w:hAnsi="Arial" w:cs="Arial"/>
                <w:bCs/>
                <w:sz w:val="20"/>
              </w:rPr>
              <w:t>Nestanovena</w:t>
            </w:r>
          </w:p>
        </w:tc>
      </w:tr>
      <w:tr w:rsidR="009414B1" w14:paraId="075E60A1"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446D32C"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C2025C9" w14:textId="77777777" w:rsidR="009414B1" w:rsidRDefault="009414B1" w:rsidP="009414B1">
            <w:pPr>
              <w:spacing w:before="120"/>
              <w:rPr>
                <w:rFonts w:ascii="Arial" w:hAnsi="Arial" w:cs="Arial"/>
                <w:bCs/>
                <w:sz w:val="20"/>
              </w:rPr>
            </w:pPr>
            <w:r>
              <w:rPr>
                <w:rFonts w:ascii="Arial" w:hAnsi="Arial" w:cs="Arial"/>
                <w:bCs/>
                <w:sz w:val="20"/>
              </w:rPr>
              <w:t>Bod tání / tuhnutí:</w:t>
            </w:r>
          </w:p>
        </w:tc>
        <w:tc>
          <w:tcPr>
            <w:tcW w:w="5693" w:type="dxa"/>
            <w:tcBorders>
              <w:top w:val="single" w:sz="2" w:space="0" w:color="auto"/>
              <w:left w:val="single" w:sz="2" w:space="0" w:color="auto"/>
              <w:bottom w:val="single" w:sz="2" w:space="0" w:color="auto"/>
              <w:right w:val="single" w:sz="2" w:space="0" w:color="auto"/>
            </w:tcBorders>
          </w:tcPr>
          <w:p w14:paraId="585671F3" w14:textId="1BFF8370" w:rsidR="009414B1" w:rsidRDefault="009414B1" w:rsidP="009414B1">
            <w:pPr>
              <w:spacing w:before="120"/>
              <w:rPr>
                <w:rFonts w:ascii="Arial" w:hAnsi="Arial" w:cs="Arial"/>
                <w:bCs/>
                <w:sz w:val="20"/>
              </w:rPr>
            </w:pPr>
            <w:r>
              <w:rPr>
                <w:rFonts w:ascii="Arial" w:hAnsi="Arial" w:cs="Arial"/>
                <w:bCs/>
                <w:sz w:val="20"/>
              </w:rPr>
              <w:t>Nestanoven</w:t>
            </w:r>
          </w:p>
        </w:tc>
      </w:tr>
      <w:tr w:rsidR="009414B1" w14:paraId="75C5BF92"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AADC2CD"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071702CD" w14:textId="77777777" w:rsidR="009414B1" w:rsidRDefault="009414B1" w:rsidP="009414B1">
            <w:pPr>
              <w:spacing w:before="120"/>
              <w:rPr>
                <w:rFonts w:ascii="Arial" w:hAnsi="Arial" w:cs="Arial"/>
                <w:bCs/>
                <w:sz w:val="20"/>
              </w:rPr>
            </w:pPr>
            <w:r>
              <w:rPr>
                <w:rFonts w:ascii="Arial" w:hAnsi="Arial" w:cs="Arial"/>
                <w:bCs/>
                <w:sz w:val="20"/>
              </w:rPr>
              <w:t>Bod varu/rozmezí bodu varu:</w:t>
            </w:r>
          </w:p>
        </w:tc>
        <w:tc>
          <w:tcPr>
            <w:tcW w:w="5693" w:type="dxa"/>
            <w:tcBorders>
              <w:top w:val="single" w:sz="2" w:space="0" w:color="auto"/>
              <w:left w:val="single" w:sz="2" w:space="0" w:color="auto"/>
              <w:bottom w:val="single" w:sz="2" w:space="0" w:color="auto"/>
              <w:right w:val="single" w:sz="2" w:space="0" w:color="auto"/>
            </w:tcBorders>
          </w:tcPr>
          <w:p w14:paraId="18D31B29" w14:textId="5B7AEF39" w:rsidR="009414B1" w:rsidRDefault="00D515B7" w:rsidP="009414B1">
            <w:pPr>
              <w:spacing w:before="120"/>
              <w:rPr>
                <w:rFonts w:ascii="Arial" w:hAnsi="Arial" w:cs="Arial"/>
                <w:bCs/>
                <w:sz w:val="20"/>
              </w:rPr>
            </w:pPr>
            <w:r>
              <w:rPr>
                <w:rFonts w:ascii="Arial" w:hAnsi="Arial" w:cs="Arial"/>
                <w:bCs/>
                <w:sz w:val="20"/>
              </w:rPr>
              <w:t>Cca 185</w:t>
            </w:r>
            <w:r w:rsidR="009414B1">
              <w:rPr>
                <w:rFonts w:ascii="Arial" w:hAnsi="Arial" w:cs="Arial"/>
                <w:bCs/>
                <w:sz w:val="20"/>
              </w:rPr>
              <w:t xml:space="preserve"> </w:t>
            </w:r>
            <w:r w:rsidR="009414B1">
              <w:rPr>
                <w:rFonts w:ascii="Arial" w:hAnsi="Arial" w:cs="Arial"/>
                <w:bCs/>
                <w:sz w:val="20"/>
                <w:vertAlign w:val="superscript"/>
              </w:rPr>
              <w:t xml:space="preserve">o </w:t>
            </w:r>
            <w:r w:rsidR="009414B1">
              <w:rPr>
                <w:rFonts w:ascii="Arial" w:hAnsi="Arial" w:cs="Arial"/>
                <w:bCs/>
                <w:sz w:val="20"/>
              </w:rPr>
              <w:t>C</w:t>
            </w:r>
          </w:p>
        </w:tc>
      </w:tr>
      <w:tr w:rsidR="009414B1" w14:paraId="1B9F5256"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3E532F69"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84EB43A" w14:textId="77777777" w:rsidR="009414B1" w:rsidRDefault="009414B1" w:rsidP="009414B1">
            <w:pPr>
              <w:spacing w:before="120"/>
              <w:rPr>
                <w:rFonts w:ascii="Arial" w:hAnsi="Arial" w:cs="Arial"/>
                <w:bCs/>
                <w:sz w:val="20"/>
              </w:rPr>
            </w:pPr>
            <w:r>
              <w:rPr>
                <w:rFonts w:ascii="Arial" w:hAnsi="Arial" w:cs="Arial"/>
                <w:bCs/>
                <w:sz w:val="20"/>
              </w:rPr>
              <w:t>Bod vzplanutí:</w:t>
            </w:r>
          </w:p>
        </w:tc>
        <w:tc>
          <w:tcPr>
            <w:tcW w:w="5693" w:type="dxa"/>
            <w:tcBorders>
              <w:top w:val="single" w:sz="2" w:space="0" w:color="auto"/>
              <w:left w:val="single" w:sz="2" w:space="0" w:color="auto"/>
              <w:bottom w:val="single" w:sz="2" w:space="0" w:color="auto"/>
              <w:right w:val="single" w:sz="2" w:space="0" w:color="auto"/>
            </w:tcBorders>
          </w:tcPr>
          <w:p w14:paraId="1E64C9D2" w14:textId="525F2C73" w:rsidR="009414B1" w:rsidRDefault="00D515B7" w:rsidP="009414B1">
            <w:pPr>
              <w:spacing w:before="120"/>
              <w:rPr>
                <w:rFonts w:ascii="Arial" w:hAnsi="Arial" w:cs="Arial"/>
                <w:bCs/>
                <w:sz w:val="20"/>
              </w:rPr>
            </w:pPr>
            <w:r>
              <w:rPr>
                <w:rFonts w:ascii="Arial" w:hAnsi="Arial" w:cs="Arial"/>
                <w:bCs/>
                <w:sz w:val="20"/>
              </w:rPr>
              <w:t>Cca 70</w:t>
            </w:r>
            <w:r w:rsidR="009414B1">
              <w:rPr>
                <w:rFonts w:ascii="Arial" w:hAnsi="Arial" w:cs="Arial"/>
                <w:bCs/>
                <w:sz w:val="20"/>
              </w:rPr>
              <w:t xml:space="preserve"> </w:t>
            </w:r>
            <w:r w:rsidR="009414B1">
              <w:rPr>
                <w:rFonts w:ascii="Arial" w:hAnsi="Arial" w:cs="Arial"/>
                <w:bCs/>
                <w:sz w:val="20"/>
                <w:vertAlign w:val="superscript"/>
              </w:rPr>
              <w:t xml:space="preserve">o </w:t>
            </w:r>
            <w:r w:rsidR="009414B1">
              <w:rPr>
                <w:rFonts w:ascii="Arial" w:hAnsi="Arial" w:cs="Arial"/>
                <w:bCs/>
                <w:sz w:val="20"/>
              </w:rPr>
              <w:t>C</w:t>
            </w:r>
          </w:p>
        </w:tc>
      </w:tr>
      <w:tr w:rsidR="009414B1" w14:paraId="2DE2E006"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A2666F0"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3E47D9C8" w14:textId="77777777" w:rsidR="009414B1" w:rsidRDefault="009414B1" w:rsidP="009414B1">
            <w:pPr>
              <w:spacing w:before="120"/>
              <w:rPr>
                <w:rFonts w:ascii="Arial" w:hAnsi="Arial" w:cs="Arial"/>
                <w:bCs/>
                <w:sz w:val="20"/>
              </w:rPr>
            </w:pPr>
            <w:r>
              <w:rPr>
                <w:rFonts w:ascii="Arial" w:hAnsi="Arial" w:cs="Arial"/>
                <w:bCs/>
                <w:sz w:val="20"/>
              </w:rPr>
              <w:t>Rychlost odpařování:</w:t>
            </w:r>
          </w:p>
        </w:tc>
        <w:tc>
          <w:tcPr>
            <w:tcW w:w="5693" w:type="dxa"/>
            <w:tcBorders>
              <w:top w:val="single" w:sz="2" w:space="0" w:color="auto"/>
              <w:left w:val="single" w:sz="2" w:space="0" w:color="auto"/>
              <w:bottom w:val="single" w:sz="2" w:space="0" w:color="auto"/>
              <w:right w:val="single" w:sz="2" w:space="0" w:color="auto"/>
            </w:tcBorders>
          </w:tcPr>
          <w:p w14:paraId="657AAA44" w14:textId="77777777" w:rsidR="009414B1" w:rsidRDefault="009414B1" w:rsidP="009414B1">
            <w:pPr>
              <w:spacing w:before="120"/>
              <w:rPr>
                <w:rFonts w:ascii="Arial" w:hAnsi="Arial" w:cs="Arial"/>
                <w:bCs/>
                <w:sz w:val="20"/>
              </w:rPr>
            </w:pPr>
            <w:r>
              <w:rPr>
                <w:rFonts w:ascii="Arial" w:hAnsi="Arial" w:cs="Arial"/>
                <w:bCs/>
                <w:sz w:val="20"/>
              </w:rPr>
              <w:t>Nestanovena.</w:t>
            </w:r>
          </w:p>
        </w:tc>
      </w:tr>
      <w:tr w:rsidR="009414B1" w14:paraId="7106D4FC"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73B9208A"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20225096" w14:textId="77777777" w:rsidR="009414B1" w:rsidRDefault="009414B1" w:rsidP="009414B1">
            <w:pPr>
              <w:spacing w:before="120"/>
              <w:rPr>
                <w:rFonts w:ascii="Arial" w:hAnsi="Arial" w:cs="Arial"/>
                <w:bCs/>
                <w:sz w:val="20"/>
              </w:rPr>
            </w:pPr>
            <w:r>
              <w:rPr>
                <w:rFonts w:ascii="Arial" w:hAnsi="Arial" w:cs="Arial"/>
                <w:bCs/>
                <w:sz w:val="20"/>
              </w:rPr>
              <w:t>Hořlavost:</w:t>
            </w:r>
          </w:p>
        </w:tc>
        <w:tc>
          <w:tcPr>
            <w:tcW w:w="5693" w:type="dxa"/>
            <w:tcBorders>
              <w:top w:val="single" w:sz="2" w:space="0" w:color="auto"/>
              <w:left w:val="single" w:sz="2" w:space="0" w:color="auto"/>
              <w:bottom w:val="single" w:sz="2" w:space="0" w:color="auto"/>
              <w:right w:val="single" w:sz="2" w:space="0" w:color="auto"/>
            </w:tcBorders>
          </w:tcPr>
          <w:p w14:paraId="5F7A471C" w14:textId="54A8639F" w:rsidR="009414B1" w:rsidRDefault="00D515B7" w:rsidP="009414B1">
            <w:pPr>
              <w:spacing w:before="120"/>
              <w:rPr>
                <w:rFonts w:ascii="Arial" w:hAnsi="Arial" w:cs="Arial"/>
                <w:bCs/>
                <w:sz w:val="20"/>
              </w:rPr>
            </w:pPr>
            <w:r>
              <w:rPr>
                <w:rFonts w:ascii="Arial" w:hAnsi="Arial" w:cs="Arial"/>
                <w:bCs/>
                <w:sz w:val="20"/>
              </w:rPr>
              <w:t>Mírná</w:t>
            </w:r>
          </w:p>
        </w:tc>
      </w:tr>
      <w:tr w:rsidR="009414B1" w14:paraId="0C9BC03A"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E25C341"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9C06A41" w14:textId="77777777" w:rsidR="009414B1" w:rsidRDefault="009414B1" w:rsidP="009414B1">
            <w:pPr>
              <w:spacing w:before="120"/>
              <w:rPr>
                <w:rFonts w:ascii="Arial" w:hAnsi="Arial" w:cs="Arial"/>
                <w:bCs/>
                <w:sz w:val="20"/>
              </w:rPr>
            </w:pPr>
            <w:r>
              <w:rPr>
                <w:rFonts w:ascii="Arial" w:hAnsi="Arial" w:cs="Arial"/>
                <w:bCs/>
                <w:sz w:val="20"/>
              </w:rPr>
              <w:t>Meze výbušnosti – dolní:</w:t>
            </w:r>
          </w:p>
        </w:tc>
        <w:tc>
          <w:tcPr>
            <w:tcW w:w="5693" w:type="dxa"/>
            <w:tcBorders>
              <w:top w:val="single" w:sz="2" w:space="0" w:color="auto"/>
              <w:left w:val="single" w:sz="2" w:space="0" w:color="auto"/>
              <w:bottom w:val="single" w:sz="2" w:space="0" w:color="auto"/>
              <w:right w:val="single" w:sz="2" w:space="0" w:color="auto"/>
            </w:tcBorders>
          </w:tcPr>
          <w:p w14:paraId="65B9310E" w14:textId="06807F20" w:rsidR="009414B1" w:rsidRDefault="009836F1" w:rsidP="009414B1">
            <w:pPr>
              <w:spacing w:before="120"/>
              <w:rPr>
                <w:rFonts w:ascii="Arial" w:hAnsi="Arial" w:cs="Arial"/>
                <w:bCs/>
                <w:sz w:val="20"/>
              </w:rPr>
            </w:pPr>
            <w:r>
              <w:rPr>
                <w:rFonts w:ascii="Arial" w:hAnsi="Arial" w:cs="Arial"/>
                <w:bCs/>
                <w:sz w:val="20"/>
              </w:rPr>
              <w:t>0,7 % obj.</w:t>
            </w:r>
          </w:p>
        </w:tc>
      </w:tr>
      <w:tr w:rsidR="009414B1" w14:paraId="5C57B7A9"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4E2A3840"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4BCDE85" w14:textId="77777777" w:rsidR="009414B1" w:rsidRDefault="009414B1" w:rsidP="009414B1">
            <w:pPr>
              <w:spacing w:before="120"/>
              <w:rPr>
                <w:rFonts w:ascii="Arial" w:hAnsi="Arial" w:cs="Arial"/>
                <w:bCs/>
                <w:sz w:val="20"/>
              </w:rPr>
            </w:pPr>
            <w:r>
              <w:rPr>
                <w:rFonts w:ascii="Arial" w:hAnsi="Arial" w:cs="Arial"/>
                <w:bCs/>
                <w:sz w:val="20"/>
              </w:rPr>
              <w:t xml:space="preserve">                            – horní: </w:t>
            </w:r>
          </w:p>
        </w:tc>
        <w:tc>
          <w:tcPr>
            <w:tcW w:w="5693" w:type="dxa"/>
            <w:tcBorders>
              <w:top w:val="single" w:sz="2" w:space="0" w:color="auto"/>
              <w:left w:val="single" w:sz="2" w:space="0" w:color="auto"/>
              <w:bottom w:val="single" w:sz="2" w:space="0" w:color="auto"/>
              <w:right w:val="single" w:sz="2" w:space="0" w:color="auto"/>
            </w:tcBorders>
          </w:tcPr>
          <w:p w14:paraId="1CB1640B" w14:textId="7EF6703A" w:rsidR="009414B1" w:rsidRDefault="009836F1" w:rsidP="009414B1">
            <w:pPr>
              <w:spacing w:before="120"/>
              <w:rPr>
                <w:rFonts w:ascii="Arial" w:hAnsi="Arial" w:cs="Arial"/>
                <w:bCs/>
                <w:sz w:val="20"/>
              </w:rPr>
            </w:pPr>
            <w:r>
              <w:rPr>
                <w:rFonts w:ascii="Arial" w:hAnsi="Arial" w:cs="Arial"/>
                <w:bCs/>
                <w:sz w:val="20"/>
              </w:rPr>
              <w:t>5 % obj.</w:t>
            </w:r>
          </w:p>
        </w:tc>
      </w:tr>
      <w:tr w:rsidR="009414B1" w14:paraId="13C707AB"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C2DBB0B"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16D5701" w14:textId="77777777" w:rsidR="009414B1" w:rsidRDefault="009414B1" w:rsidP="009414B1">
            <w:pPr>
              <w:spacing w:before="120"/>
              <w:rPr>
                <w:rFonts w:ascii="Arial" w:hAnsi="Arial" w:cs="Arial"/>
                <w:bCs/>
                <w:sz w:val="20"/>
              </w:rPr>
            </w:pPr>
            <w:r>
              <w:rPr>
                <w:rFonts w:ascii="Arial" w:hAnsi="Arial" w:cs="Arial"/>
                <w:bCs/>
                <w:sz w:val="20"/>
              </w:rPr>
              <w:t>Tlak par (při 20 °C):</w:t>
            </w:r>
          </w:p>
        </w:tc>
        <w:tc>
          <w:tcPr>
            <w:tcW w:w="5693" w:type="dxa"/>
            <w:tcBorders>
              <w:top w:val="single" w:sz="2" w:space="0" w:color="auto"/>
              <w:left w:val="single" w:sz="2" w:space="0" w:color="auto"/>
              <w:bottom w:val="single" w:sz="2" w:space="0" w:color="auto"/>
              <w:right w:val="single" w:sz="2" w:space="0" w:color="auto"/>
            </w:tcBorders>
          </w:tcPr>
          <w:p w14:paraId="0AAFC28B" w14:textId="2050BEB9" w:rsidR="009414B1" w:rsidRDefault="005155DF" w:rsidP="009414B1">
            <w:pPr>
              <w:spacing w:before="120"/>
              <w:rPr>
                <w:rFonts w:ascii="Arial" w:hAnsi="Arial" w:cs="Arial"/>
                <w:bCs/>
                <w:sz w:val="20"/>
              </w:rPr>
            </w:pPr>
            <w:r>
              <w:rPr>
                <w:rFonts w:ascii="Arial" w:hAnsi="Arial" w:cs="Arial"/>
                <w:bCs/>
                <w:sz w:val="20"/>
              </w:rPr>
              <w:t xml:space="preserve">0,1 </w:t>
            </w:r>
            <w:r w:rsidR="00996DA6">
              <w:rPr>
                <w:rFonts w:ascii="Arial" w:hAnsi="Arial" w:cs="Arial"/>
                <w:bCs/>
                <w:sz w:val="20"/>
              </w:rPr>
              <w:t>h</w:t>
            </w:r>
            <w:r w:rsidR="009414B1">
              <w:rPr>
                <w:rFonts w:ascii="Arial" w:hAnsi="Arial" w:cs="Arial"/>
                <w:bCs/>
                <w:sz w:val="20"/>
              </w:rPr>
              <w:t>Pa</w:t>
            </w:r>
          </w:p>
        </w:tc>
      </w:tr>
      <w:tr w:rsidR="009414B1" w14:paraId="62F80A06"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557DF54D"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5C385E11" w14:textId="77777777" w:rsidR="009414B1" w:rsidRDefault="009414B1" w:rsidP="009414B1">
            <w:pPr>
              <w:spacing w:before="120"/>
              <w:rPr>
                <w:rFonts w:ascii="Arial" w:hAnsi="Arial" w:cs="Arial"/>
                <w:bCs/>
                <w:sz w:val="20"/>
              </w:rPr>
            </w:pPr>
            <w:r>
              <w:rPr>
                <w:rFonts w:ascii="Arial" w:hAnsi="Arial" w:cs="Arial"/>
                <w:bCs/>
                <w:sz w:val="20"/>
              </w:rPr>
              <w:t>Hustota par:</w:t>
            </w:r>
          </w:p>
        </w:tc>
        <w:tc>
          <w:tcPr>
            <w:tcW w:w="5693" w:type="dxa"/>
            <w:tcBorders>
              <w:top w:val="single" w:sz="2" w:space="0" w:color="auto"/>
              <w:left w:val="single" w:sz="2" w:space="0" w:color="auto"/>
              <w:bottom w:val="single" w:sz="2" w:space="0" w:color="auto"/>
              <w:right w:val="single" w:sz="2" w:space="0" w:color="auto"/>
            </w:tcBorders>
          </w:tcPr>
          <w:p w14:paraId="797D9CDF" w14:textId="37B162C9" w:rsidR="009414B1" w:rsidRDefault="00944A60" w:rsidP="009414B1">
            <w:pPr>
              <w:spacing w:before="120"/>
              <w:rPr>
                <w:rFonts w:ascii="Arial" w:hAnsi="Arial" w:cs="Arial"/>
                <w:bCs/>
                <w:sz w:val="20"/>
              </w:rPr>
            </w:pPr>
            <w:r>
              <w:rPr>
                <w:rFonts w:ascii="Arial" w:hAnsi="Arial" w:cs="Arial"/>
                <w:bCs/>
                <w:sz w:val="20"/>
              </w:rPr>
              <w:t>T</w:t>
            </w:r>
            <w:r w:rsidR="009414B1">
              <w:rPr>
                <w:rFonts w:ascii="Arial" w:hAnsi="Arial" w:cs="Arial"/>
                <w:bCs/>
                <w:sz w:val="20"/>
              </w:rPr>
              <w:t>ěžší než vzduch</w:t>
            </w:r>
          </w:p>
        </w:tc>
      </w:tr>
      <w:tr w:rsidR="009414B1" w14:paraId="5D4EA2DC"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0A5817D"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865752C" w14:textId="77777777" w:rsidR="009414B1" w:rsidRDefault="009414B1" w:rsidP="009414B1">
            <w:pPr>
              <w:spacing w:before="120"/>
              <w:rPr>
                <w:rFonts w:ascii="Arial" w:hAnsi="Arial" w:cs="Arial"/>
                <w:bCs/>
                <w:sz w:val="20"/>
              </w:rPr>
            </w:pPr>
            <w:r>
              <w:rPr>
                <w:rFonts w:ascii="Arial" w:hAnsi="Arial" w:cs="Arial"/>
                <w:bCs/>
                <w:sz w:val="20"/>
              </w:rPr>
              <w:t>Oxidační vlastnosti:</w:t>
            </w:r>
          </w:p>
        </w:tc>
        <w:tc>
          <w:tcPr>
            <w:tcW w:w="5693" w:type="dxa"/>
            <w:tcBorders>
              <w:top w:val="single" w:sz="2" w:space="0" w:color="auto"/>
              <w:left w:val="single" w:sz="2" w:space="0" w:color="auto"/>
              <w:bottom w:val="single" w:sz="2" w:space="0" w:color="auto"/>
              <w:right w:val="single" w:sz="2" w:space="0" w:color="auto"/>
            </w:tcBorders>
          </w:tcPr>
          <w:p w14:paraId="774CEDE0" w14:textId="77777777" w:rsidR="009414B1" w:rsidRDefault="00B45660" w:rsidP="009414B1">
            <w:pPr>
              <w:spacing w:before="120"/>
              <w:rPr>
                <w:rFonts w:ascii="Arial" w:hAnsi="Arial" w:cs="Arial"/>
                <w:bCs/>
                <w:sz w:val="20"/>
              </w:rPr>
            </w:pPr>
            <w:r>
              <w:rPr>
                <w:rFonts w:ascii="Arial" w:hAnsi="Arial" w:cs="Arial"/>
                <w:bCs/>
                <w:sz w:val="20"/>
              </w:rPr>
              <w:t>Ne</w:t>
            </w:r>
          </w:p>
        </w:tc>
      </w:tr>
      <w:tr w:rsidR="009414B1" w14:paraId="45F87698"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2CCAAEC2"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69F2456" w14:textId="77777777" w:rsidR="009414B1" w:rsidRDefault="009414B1" w:rsidP="009414B1">
            <w:pPr>
              <w:spacing w:before="120"/>
              <w:rPr>
                <w:rFonts w:ascii="Arial" w:hAnsi="Arial" w:cs="Arial"/>
                <w:bCs/>
                <w:sz w:val="20"/>
              </w:rPr>
            </w:pPr>
            <w:r>
              <w:rPr>
                <w:rFonts w:ascii="Arial" w:hAnsi="Arial" w:cs="Arial"/>
                <w:bCs/>
                <w:sz w:val="20"/>
              </w:rPr>
              <w:t>Relativní hustota (při 20 °C):</w:t>
            </w:r>
          </w:p>
        </w:tc>
        <w:tc>
          <w:tcPr>
            <w:tcW w:w="5693" w:type="dxa"/>
            <w:tcBorders>
              <w:top w:val="single" w:sz="2" w:space="0" w:color="auto"/>
              <w:left w:val="single" w:sz="2" w:space="0" w:color="auto"/>
              <w:bottom w:val="single" w:sz="2" w:space="0" w:color="auto"/>
              <w:right w:val="single" w:sz="2" w:space="0" w:color="auto"/>
            </w:tcBorders>
          </w:tcPr>
          <w:p w14:paraId="5241EB9B" w14:textId="64DE0A30" w:rsidR="009414B1" w:rsidRDefault="00996DA6" w:rsidP="009414B1">
            <w:pPr>
              <w:spacing w:before="120"/>
              <w:rPr>
                <w:rFonts w:ascii="Arial" w:hAnsi="Arial" w:cs="Arial"/>
                <w:bCs/>
                <w:sz w:val="20"/>
              </w:rPr>
            </w:pPr>
            <w:r>
              <w:rPr>
                <w:rFonts w:ascii="Arial" w:hAnsi="Arial" w:cs="Arial"/>
                <w:bCs/>
                <w:sz w:val="20"/>
              </w:rPr>
              <w:t>8</w:t>
            </w:r>
            <w:r w:rsidR="00D515B7">
              <w:rPr>
                <w:rFonts w:ascii="Arial" w:hAnsi="Arial" w:cs="Arial"/>
                <w:bCs/>
                <w:sz w:val="20"/>
              </w:rPr>
              <w:t>80</w:t>
            </w:r>
            <w:r w:rsidR="009414B1">
              <w:rPr>
                <w:rFonts w:ascii="Arial" w:hAnsi="Arial" w:cs="Arial"/>
                <w:bCs/>
                <w:sz w:val="20"/>
              </w:rPr>
              <w:t xml:space="preserve"> kg/m</w:t>
            </w:r>
            <w:r w:rsidR="009414B1">
              <w:rPr>
                <w:rFonts w:ascii="Arial" w:hAnsi="Arial" w:cs="Arial"/>
                <w:bCs/>
                <w:sz w:val="20"/>
                <w:vertAlign w:val="superscript"/>
              </w:rPr>
              <w:t xml:space="preserve">3 </w:t>
            </w:r>
          </w:p>
        </w:tc>
      </w:tr>
      <w:tr w:rsidR="009414B1" w14:paraId="6F254DB1"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7EA8487"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2AEB0AAF" w14:textId="77777777" w:rsidR="009414B1" w:rsidRDefault="009414B1" w:rsidP="009414B1">
            <w:pPr>
              <w:spacing w:before="120"/>
              <w:rPr>
                <w:rFonts w:ascii="Arial" w:hAnsi="Arial" w:cs="Arial"/>
                <w:bCs/>
                <w:sz w:val="20"/>
              </w:rPr>
            </w:pPr>
            <w:r>
              <w:rPr>
                <w:rFonts w:ascii="Arial" w:hAnsi="Arial" w:cs="Arial"/>
                <w:bCs/>
                <w:sz w:val="20"/>
              </w:rPr>
              <w:t>Rozpustnost (při 20 °C) – ve vodě:</w:t>
            </w:r>
          </w:p>
        </w:tc>
        <w:tc>
          <w:tcPr>
            <w:tcW w:w="5693" w:type="dxa"/>
            <w:tcBorders>
              <w:top w:val="single" w:sz="2" w:space="0" w:color="auto"/>
              <w:left w:val="single" w:sz="2" w:space="0" w:color="auto"/>
              <w:bottom w:val="single" w:sz="2" w:space="0" w:color="auto"/>
              <w:right w:val="single" w:sz="2" w:space="0" w:color="auto"/>
            </w:tcBorders>
          </w:tcPr>
          <w:p w14:paraId="160594AC" w14:textId="77777777" w:rsidR="009414B1" w:rsidRDefault="009414B1" w:rsidP="009414B1">
            <w:pPr>
              <w:spacing w:before="120"/>
              <w:rPr>
                <w:rFonts w:ascii="Arial" w:hAnsi="Arial" w:cs="Arial"/>
                <w:bCs/>
                <w:sz w:val="20"/>
              </w:rPr>
            </w:pPr>
            <w:r>
              <w:rPr>
                <w:rFonts w:ascii="Arial" w:hAnsi="Arial" w:cs="Arial"/>
                <w:bCs/>
                <w:sz w:val="20"/>
              </w:rPr>
              <w:t>Mísitelné</w:t>
            </w:r>
          </w:p>
        </w:tc>
      </w:tr>
      <w:tr w:rsidR="009414B1" w14:paraId="135A8A07"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05227CE2"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171DAE10" w14:textId="77777777" w:rsidR="009414B1" w:rsidRDefault="009414B1" w:rsidP="009414B1">
            <w:pPr>
              <w:spacing w:before="120"/>
              <w:rPr>
                <w:rFonts w:ascii="Arial" w:hAnsi="Arial" w:cs="Arial"/>
                <w:bCs/>
                <w:sz w:val="20"/>
              </w:rPr>
            </w:pPr>
            <w:r>
              <w:rPr>
                <w:rFonts w:ascii="Arial" w:hAnsi="Arial" w:cs="Arial"/>
                <w:bCs/>
                <w:sz w:val="20"/>
              </w:rPr>
              <w:t xml:space="preserve">     - v nepolárních rozpouštědlech:</w:t>
            </w:r>
          </w:p>
        </w:tc>
        <w:tc>
          <w:tcPr>
            <w:tcW w:w="5693" w:type="dxa"/>
            <w:tcBorders>
              <w:top w:val="single" w:sz="2" w:space="0" w:color="auto"/>
              <w:left w:val="single" w:sz="2" w:space="0" w:color="auto"/>
              <w:bottom w:val="single" w:sz="2" w:space="0" w:color="auto"/>
              <w:right w:val="single" w:sz="2" w:space="0" w:color="auto"/>
            </w:tcBorders>
          </w:tcPr>
          <w:p w14:paraId="68AB6BFC" w14:textId="508CD634" w:rsidR="009414B1" w:rsidRDefault="005155DF" w:rsidP="009414B1">
            <w:pPr>
              <w:spacing w:before="120"/>
              <w:rPr>
                <w:rFonts w:ascii="Arial" w:hAnsi="Arial" w:cs="Arial"/>
                <w:bCs/>
                <w:sz w:val="20"/>
              </w:rPr>
            </w:pPr>
            <w:r>
              <w:rPr>
                <w:rFonts w:ascii="Arial" w:hAnsi="Arial" w:cs="Arial"/>
                <w:bCs/>
                <w:sz w:val="20"/>
              </w:rPr>
              <w:t>neuvedeno</w:t>
            </w:r>
          </w:p>
        </w:tc>
      </w:tr>
      <w:tr w:rsidR="009414B1" w14:paraId="1178CDD5"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136DDC1A"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8A195B4" w14:textId="77777777" w:rsidR="009414B1" w:rsidRDefault="009414B1" w:rsidP="009414B1">
            <w:pPr>
              <w:spacing w:before="120"/>
              <w:rPr>
                <w:rFonts w:ascii="Arial" w:hAnsi="Arial" w:cs="Arial"/>
                <w:bCs/>
                <w:sz w:val="20"/>
              </w:rPr>
            </w:pPr>
            <w:r>
              <w:rPr>
                <w:rFonts w:ascii="Arial" w:hAnsi="Arial" w:cs="Arial"/>
                <w:bCs/>
                <w:sz w:val="20"/>
              </w:rPr>
              <w:t>Rozdělovací koeficient: n-oktanol/voda:</w:t>
            </w:r>
          </w:p>
        </w:tc>
        <w:tc>
          <w:tcPr>
            <w:tcW w:w="5693" w:type="dxa"/>
            <w:tcBorders>
              <w:top w:val="single" w:sz="2" w:space="0" w:color="auto"/>
              <w:left w:val="single" w:sz="2" w:space="0" w:color="auto"/>
              <w:bottom w:val="single" w:sz="2" w:space="0" w:color="auto"/>
              <w:right w:val="single" w:sz="2" w:space="0" w:color="auto"/>
            </w:tcBorders>
          </w:tcPr>
          <w:p w14:paraId="69F9066F" w14:textId="09223D49" w:rsidR="009414B1" w:rsidRDefault="005155DF" w:rsidP="009414B1">
            <w:pPr>
              <w:spacing w:before="120"/>
              <w:rPr>
                <w:rFonts w:ascii="Arial" w:hAnsi="Arial" w:cs="Arial"/>
                <w:bCs/>
                <w:sz w:val="20"/>
              </w:rPr>
            </w:pPr>
            <w:r>
              <w:rPr>
                <w:rFonts w:ascii="Arial" w:hAnsi="Arial" w:cs="Arial"/>
                <w:bCs/>
                <w:sz w:val="20"/>
              </w:rPr>
              <w:t>Neuvedeno</w:t>
            </w:r>
          </w:p>
        </w:tc>
      </w:tr>
      <w:tr w:rsidR="009414B1" w14:paraId="0D9E94A2"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627D215E"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75760DCE" w14:textId="77777777" w:rsidR="009414B1" w:rsidRDefault="009414B1" w:rsidP="009414B1">
            <w:pPr>
              <w:spacing w:before="120"/>
              <w:rPr>
                <w:rFonts w:ascii="Arial" w:hAnsi="Arial" w:cs="Arial"/>
                <w:bCs/>
                <w:sz w:val="20"/>
              </w:rPr>
            </w:pPr>
            <w:r>
              <w:rPr>
                <w:rFonts w:ascii="Arial" w:hAnsi="Arial" w:cs="Arial"/>
                <w:bCs/>
                <w:sz w:val="20"/>
              </w:rPr>
              <w:t>Teplota samovznícení:</w:t>
            </w:r>
          </w:p>
        </w:tc>
        <w:tc>
          <w:tcPr>
            <w:tcW w:w="5693" w:type="dxa"/>
            <w:tcBorders>
              <w:top w:val="single" w:sz="2" w:space="0" w:color="auto"/>
              <w:left w:val="single" w:sz="2" w:space="0" w:color="auto"/>
              <w:bottom w:val="single" w:sz="2" w:space="0" w:color="auto"/>
              <w:right w:val="single" w:sz="2" w:space="0" w:color="auto"/>
            </w:tcBorders>
          </w:tcPr>
          <w:p w14:paraId="4CFC7EF0" w14:textId="77777777" w:rsidR="009414B1" w:rsidRDefault="009414B1" w:rsidP="009414B1">
            <w:pPr>
              <w:spacing w:before="120"/>
              <w:rPr>
                <w:rFonts w:ascii="Arial" w:hAnsi="Arial" w:cs="Arial"/>
                <w:bCs/>
                <w:sz w:val="20"/>
              </w:rPr>
            </w:pPr>
            <w:r>
              <w:rPr>
                <w:rFonts w:ascii="Arial" w:hAnsi="Arial" w:cs="Arial"/>
                <w:bCs/>
                <w:sz w:val="20"/>
              </w:rPr>
              <w:t>Nestanovena.</w:t>
            </w:r>
          </w:p>
        </w:tc>
      </w:tr>
      <w:tr w:rsidR="009414B1" w14:paraId="45D6809B"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17B8BD5B"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25450FDF" w14:textId="77777777" w:rsidR="009414B1" w:rsidRDefault="009414B1" w:rsidP="009414B1">
            <w:pPr>
              <w:spacing w:before="120"/>
              <w:rPr>
                <w:rFonts w:ascii="Arial" w:hAnsi="Arial" w:cs="Arial"/>
                <w:bCs/>
                <w:sz w:val="20"/>
              </w:rPr>
            </w:pPr>
            <w:r>
              <w:rPr>
                <w:rFonts w:ascii="Arial" w:hAnsi="Arial" w:cs="Arial"/>
                <w:bCs/>
                <w:sz w:val="20"/>
              </w:rPr>
              <w:t>Teplota rozkladu:</w:t>
            </w:r>
          </w:p>
        </w:tc>
        <w:tc>
          <w:tcPr>
            <w:tcW w:w="5693" w:type="dxa"/>
            <w:tcBorders>
              <w:top w:val="single" w:sz="2" w:space="0" w:color="auto"/>
              <w:left w:val="single" w:sz="2" w:space="0" w:color="auto"/>
              <w:bottom w:val="single" w:sz="2" w:space="0" w:color="auto"/>
              <w:right w:val="single" w:sz="2" w:space="0" w:color="auto"/>
            </w:tcBorders>
          </w:tcPr>
          <w:p w14:paraId="657EA03F" w14:textId="77777777" w:rsidR="009414B1" w:rsidRDefault="009414B1" w:rsidP="009414B1">
            <w:pPr>
              <w:spacing w:before="120"/>
              <w:rPr>
                <w:rFonts w:ascii="Arial" w:hAnsi="Arial" w:cs="Arial"/>
                <w:bCs/>
                <w:sz w:val="20"/>
              </w:rPr>
            </w:pPr>
            <w:r>
              <w:rPr>
                <w:rFonts w:ascii="Arial" w:hAnsi="Arial" w:cs="Arial"/>
                <w:bCs/>
                <w:sz w:val="20"/>
              </w:rPr>
              <w:t>Nestanovena.</w:t>
            </w:r>
          </w:p>
        </w:tc>
      </w:tr>
      <w:tr w:rsidR="009414B1" w14:paraId="1D07EE4D"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51108D7A"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031072FE" w14:textId="77777777" w:rsidR="009414B1" w:rsidRDefault="009414B1" w:rsidP="009414B1">
            <w:pPr>
              <w:spacing w:before="120"/>
              <w:rPr>
                <w:rFonts w:ascii="Arial" w:hAnsi="Arial" w:cs="Arial"/>
                <w:bCs/>
                <w:sz w:val="20"/>
              </w:rPr>
            </w:pPr>
            <w:r>
              <w:rPr>
                <w:rFonts w:ascii="Arial" w:hAnsi="Arial" w:cs="Arial"/>
                <w:bCs/>
                <w:sz w:val="20"/>
              </w:rPr>
              <w:t>Viskozita:</w:t>
            </w:r>
          </w:p>
        </w:tc>
        <w:tc>
          <w:tcPr>
            <w:tcW w:w="5693" w:type="dxa"/>
            <w:tcBorders>
              <w:top w:val="single" w:sz="2" w:space="0" w:color="auto"/>
              <w:left w:val="single" w:sz="2" w:space="0" w:color="auto"/>
              <w:bottom w:val="single" w:sz="2" w:space="0" w:color="auto"/>
              <w:right w:val="single" w:sz="2" w:space="0" w:color="auto"/>
            </w:tcBorders>
          </w:tcPr>
          <w:p w14:paraId="29181C71" w14:textId="2A96D1E6" w:rsidR="009414B1" w:rsidRDefault="005155DF" w:rsidP="009414B1">
            <w:pPr>
              <w:spacing w:before="120"/>
              <w:rPr>
                <w:rFonts w:ascii="Arial" w:hAnsi="Arial" w:cs="Arial"/>
                <w:bCs/>
                <w:sz w:val="20"/>
              </w:rPr>
            </w:pPr>
            <w:r>
              <w:rPr>
                <w:rFonts w:ascii="Arial" w:hAnsi="Arial" w:cs="Arial"/>
                <w:bCs/>
                <w:sz w:val="20"/>
              </w:rPr>
              <w:t>Neuvedeno</w:t>
            </w:r>
          </w:p>
        </w:tc>
      </w:tr>
      <w:tr w:rsidR="009414B1" w14:paraId="23151E9E" w14:textId="77777777" w:rsidTr="00A94071">
        <w:trPr>
          <w:cantSplit/>
        </w:trPr>
        <w:tc>
          <w:tcPr>
            <w:tcW w:w="887" w:type="dxa"/>
            <w:tcBorders>
              <w:top w:val="single" w:sz="2" w:space="0" w:color="auto"/>
              <w:left w:val="single" w:sz="2" w:space="0" w:color="auto"/>
              <w:bottom w:val="single" w:sz="2" w:space="0" w:color="auto"/>
              <w:right w:val="single" w:sz="2" w:space="0" w:color="auto"/>
            </w:tcBorders>
          </w:tcPr>
          <w:p w14:paraId="544DC2E2" w14:textId="77777777" w:rsidR="009414B1" w:rsidRDefault="009414B1" w:rsidP="009414B1">
            <w:pPr>
              <w:spacing w:before="120"/>
              <w:rPr>
                <w:rFonts w:ascii="Arial" w:hAnsi="Arial" w:cs="Arial"/>
                <w:bCs/>
                <w:sz w:val="20"/>
              </w:rPr>
            </w:pPr>
          </w:p>
        </w:tc>
        <w:tc>
          <w:tcPr>
            <w:tcW w:w="3868" w:type="dxa"/>
            <w:tcBorders>
              <w:top w:val="single" w:sz="2" w:space="0" w:color="auto"/>
              <w:left w:val="single" w:sz="2" w:space="0" w:color="auto"/>
              <w:bottom w:val="single" w:sz="2" w:space="0" w:color="auto"/>
              <w:right w:val="single" w:sz="2" w:space="0" w:color="auto"/>
            </w:tcBorders>
          </w:tcPr>
          <w:p w14:paraId="463A39CF" w14:textId="77777777" w:rsidR="009414B1" w:rsidRDefault="009414B1" w:rsidP="009414B1">
            <w:pPr>
              <w:spacing w:before="120"/>
              <w:rPr>
                <w:rFonts w:ascii="Arial" w:hAnsi="Arial" w:cs="Arial"/>
                <w:bCs/>
                <w:sz w:val="20"/>
              </w:rPr>
            </w:pPr>
            <w:r>
              <w:rPr>
                <w:rFonts w:ascii="Arial" w:hAnsi="Arial" w:cs="Arial"/>
                <w:bCs/>
                <w:sz w:val="20"/>
              </w:rPr>
              <w:t>Výbušné vlastnosti:</w:t>
            </w:r>
          </w:p>
        </w:tc>
        <w:tc>
          <w:tcPr>
            <w:tcW w:w="5693" w:type="dxa"/>
            <w:tcBorders>
              <w:top w:val="single" w:sz="2" w:space="0" w:color="auto"/>
              <w:left w:val="single" w:sz="2" w:space="0" w:color="auto"/>
              <w:bottom w:val="single" w:sz="2" w:space="0" w:color="auto"/>
              <w:right w:val="single" w:sz="2" w:space="0" w:color="auto"/>
            </w:tcBorders>
          </w:tcPr>
          <w:p w14:paraId="42C88EA5" w14:textId="1904E143" w:rsidR="009836F1" w:rsidRDefault="009414B1" w:rsidP="009836F1">
            <w:pPr>
              <w:spacing w:before="120"/>
              <w:ind w:left="13" w:hanging="13"/>
              <w:jc w:val="both"/>
              <w:rPr>
                <w:rFonts w:ascii="Arial" w:hAnsi="Arial" w:cs="Arial"/>
                <w:bCs/>
                <w:sz w:val="20"/>
              </w:rPr>
            </w:pPr>
            <w:r>
              <w:rPr>
                <w:rFonts w:ascii="Arial" w:hAnsi="Arial" w:cs="Arial"/>
                <w:bCs/>
                <w:sz w:val="20"/>
              </w:rPr>
              <w:t>viz. meze výbušnosti</w:t>
            </w:r>
          </w:p>
        </w:tc>
      </w:tr>
    </w:tbl>
    <w:p w14:paraId="6B427D23" w14:textId="7748EA8F" w:rsidR="009836F1" w:rsidRDefault="009836F1"/>
    <w:tbl>
      <w:tblPr>
        <w:tblW w:w="10318" w:type="dxa"/>
        <w:tblCellMar>
          <w:left w:w="70" w:type="dxa"/>
          <w:right w:w="70" w:type="dxa"/>
        </w:tblCellMar>
        <w:tblLook w:val="0000" w:firstRow="0" w:lastRow="0" w:firstColumn="0" w:lastColumn="0" w:noHBand="0" w:noVBand="0"/>
      </w:tblPr>
      <w:tblGrid>
        <w:gridCol w:w="887"/>
        <w:gridCol w:w="9431"/>
      </w:tblGrid>
      <w:tr w:rsidR="009634D6" w14:paraId="7431F99F" w14:textId="77777777" w:rsidTr="009836F1">
        <w:trPr>
          <w:cantSplit/>
        </w:trPr>
        <w:tc>
          <w:tcPr>
            <w:tcW w:w="887" w:type="dxa"/>
            <w:tcBorders>
              <w:top w:val="single" w:sz="12" w:space="0" w:color="auto"/>
              <w:left w:val="single" w:sz="12" w:space="0" w:color="auto"/>
              <w:bottom w:val="single" w:sz="12" w:space="0" w:color="auto"/>
              <w:right w:val="single" w:sz="12" w:space="0" w:color="auto"/>
            </w:tcBorders>
          </w:tcPr>
          <w:p w14:paraId="1C3028B7" w14:textId="77777777" w:rsidR="009634D6" w:rsidRDefault="009634D6">
            <w:pPr>
              <w:spacing w:before="120"/>
              <w:rPr>
                <w:rFonts w:ascii="Arial" w:hAnsi="Arial" w:cs="Arial"/>
                <w:b/>
                <w:bCs/>
              </w:rPr>
            </w:pPr>
            <w:r>
              <w:rPr>
                <w:rFonts w:ascii="Arial" w:hAnsi="Arial" w:cs="Arial"/>
                <w:b/>
                <w:bCs/>
              </w:rPr>
              <w:t>ODDÍL 10</w:t>
            </w:r>
          </w:p>
        </w:tc>
        <w:tc>
          <w:tcPr>
            <w:tcW w:w="9431" w:type="dxa"/>
            <w:tcBorders>
              <w:top w:val="single" w:sz="12" w:space="0" w:color="auto"/>
              <w:left w:val="single" w:sz="12" w:space="0" w:color="auto"/>
              <w:bottom w:val="single" w:sz="12" w:space="0" w:color="auto"/>
              <w:right w:val="single" w:sz="12" w:space="0" w:color="auto"/>
            </w:tcBorders>
          </w:tcPr>
          <w:p w14:paraId="7E96A482" w14:textId="77777777" w:rsidR="009634D6" w:rsidRDefault="009634D6">
            <w:pPr>
              <w:spacing w:before="120"/>
              <w:rPr>
                <w:rFonts w:ascii="Arial" w:hAnsi="Arial" w:cs="Arial"/>
                <w:b/>
                <w:bCs/>
              </w:rPr>
            </w:pPr>
            <w:r>
              <w:rPr>
                <w:rFonts w:ascii="Arial" w:hAnsi="Arial" w:cs="Arial"/>
                <w:b/>
                <w:bCs/>
              </w:rPr>
              <w:t>Stálost a reaktivita</w:t>
            </w:r>
          </w:p>
        </w:tc>
      </w:tr>
      <w:tr w:rsidR="009634D6" w14:paraId="57232D9D" w14:textId="77777777" w:rsidTr="009836F1">
        <w:trPr>
          <w:cantSplit/>
        </w:trPr>
        <w:tc>
          <w:tcPr>
            <w:tcW w:w="887" w:type="dxa"/>
            <w:tcBorders>
              <w:top w:val="single" w:sz="12" w:space="0" w:color="auto"/>
              <w:left w:val="single" w:sz="2" w:space="0" w:color="auto"/>
              <w:bottom w:val="single" w:sz="2" w:space="0" w:color="auto"/>
              <w:right w:val="single" w:sz="2" w:space="0" w:color="auto"/>
            </w:tcBorders>
          </w:tcPr>
          <w:p w14:paraId="3C424644" w14:textId="77777777" w:rsidR="009634D6" w:rsidRDefault="009634D6">
            <w:pPr>
              <w:spacing w:before="120"/>
              <w:rPr>
                <w:rFonts w:ascii="Arial" w:hAnsi="Arial" w:cs="Arial"/>
                <w:b/>
                <w:bCs/>
                <w:sz w:val="20"/>
              </w:rPr>
            </w:pPr>
            <w:r>
              <w:rPr>
                <w:rFonts w:ascii="Arial" w:hAnsi="Arial" w:cs="Arial"/>
                <w:b/>
                <w:bCs/>
                <w:sz w:val="20"/>
              </w:rPr>
              <w:t>10.1</w:t>
            </w:r>
          </w:p>
        </w:tc>
        <w:tc>
          <w:tcPr>
            <w:tcW w:w="9431" w:type="dxa"/>
            <w:tcBorders>
              <w:top w:val="single" w:sz="12" w:space="0" w:color="auto"/>
              <w:left w:val="single" w:sz="2" w:space="0" w:color="auto"/>
              <w:bottom w:val="single" w:sz="2" w:space="0" w:color="auto"/>
              <w:right w:val="single" w:sz="2" w:space="0" w:color="auto"/>
            </w:tcBorders>
          </w:tcPr>
          <w:p w14:paraId="558E8222" w14:textId="77777777" w:rsidR="009634D6" w:rsidRDefault="009634D6">
            <w:pPr>
              <w:spacing w:before="120"/>
              <w:rPr>
                <w:rFonts w:ascii="Arial" w:hAnsi="Arial" w:cs="Arial"/>
                <w:b/>
                <w:bCs/>
                <w:sz w:val="20"/>
              </w:rPr>
            </w:pPr>
            <w:r>
              <w:rPr>
                <w:rFonts w:ascii="Arial" w:hAnsi="Arial" w:cs="Arial"/>
                <w:b/>
                <w:bCs/>
                <w:sz w:val="20"/>
              </w:rPr>
              <w:t>Reaktivita</w:t>
            </w:r>
          </w:p>
        </w:tc>
      </w:tr>
      <w:tr w:rsidR="009634D6" w14:paraId="7B705468"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7B99C303"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54DB4845" w14:textId="77777777" w:rsidR="009634D6" w:rsidRDefault="0000383C">
            <w:pPr>
              <w:spacing w:before="120"/>
              <w:rPr>
                <w:rFonts w:ascii="Arial" w:hAnsi="Arial" w:cs="Arial"/>
                <w:b/>
                <w:bCs/>
                <w:sz w:val="20"/>
              </w:rPr>
            </w:pPr>
            <w:r>
              <w:rPr>
                <w:rFonts w:ascii="Arial" w:hAnsi="Arial" w:cs="Arial"/>
                <w:sz w:val="20"/>
              </w:rPr>
              <w:t>Za obvyklých podmínek (oddíl 7) nehrozí riziko</w:t>
            </w:r>
            <w:r w:rsidR="00CF538F">
              <w:rPr>
                <w:rFonts w:ascii="Arial" w:hAnsi="Arial" w:cs="Arial"/>
                <w:sz w:val="20"/>
              </w:rPr>
              <w:t xml:space="preserve">. </w:t>
            </w:r>
            <w:r w:rsidR="00C976AE">
              <w:rPr>
                <w:rFonts w:ascii="Arial" w:hAnsi="Arial" w:cs="Arial"/>
                <w:sz w:val="20"/>
              </w:rPr>
              <w:t xml:space="preserve"> </w:t>
            </w:r>
          </w:p>
        </w:tc>
      </w:tr>
      <w:tr w:rsidR="009634D6" w14:paraId="662F2BB4"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1F6315B7" w14:textId="77777777" w:rsidR="009634D6" w:rsidRDefault="009634D6">
            <w:pPr>
              <w:spacing w:before="120"/>
              <w:rPr>
                <w:rFonts w:ascii="Arial" w:hAnsi="Arial" w:cs="Arial"/>
                <w:b/>
                <w:bCs/>
                <w:sz w:val="20"/>
              </w:rPr>
            </w:pPr>
            <w:r>
              <w:rPr>
                <w:rFonts w:ascii="Arial" w:hAnsi="Arial" w:cs="Arial"/>
                <w:b/>
                <w:bCs/>
                <w:sz w:val="20"/>
              </w:rPr>
              <w:t>10.2</w:t>
            </w:r>
          </w:p>
        </w:tc>
        <w:tc>
          <w:tcPr>
            <w:tcW w:w="9431" w:type="dxa"/>
            <w:tcBorders>
              <w:top w:val="single" w:sz="2" w:space="0" w:color="auto"/>
              <w:left w:val="single" w:sz="2" w:space="0" w:color="auto"/>
              <w:bottom w:val="single" w:sz="2" w:space="0" w:color="auto"/>
              <w:right w:val="single" w:sz="2" w:space="0" w:color="auto"/>
            </w:tcBorders>
          </w:tcPr>
          <w:p w14:paraId="3744D1BE" w14:textId="77777777" w:rsidR="009634D6" w:rsidRDefault="009634D6">
            <w:pPr>
              <w:tabs>
                <w:tab w:val="left" w:pos="4137"/>
              </w:tabs>
              <w:spacing w:before="120"/>
              <w:jc w:val="both"/>
              <w:rPr>
                <w:rFonts w:ascii="Arial" w:hAnsi="Arial" w:cs="Arial"/>
                <w:b/>
                <w:bCs/>
                <w:sz w:val="20"/>
              </w:rPr>
            </w:pPr>
            <w:r>
              <w:rPr>
                <w:rFonts w:ascii="Arial" w:hAnsi="Arial" w:cs="Arial"/>
                <w:b/>
                <w:bCs/>
                <w:sz w:val="20"/>
              </w:rPr>
              <w:t xml:space="preserve">Chemická stabilita  </w:t>
            </w:r>
          </w:p>
        </w:tc>
      </w:tr>
      <w:tr w:rsidR="009634D6" w14:paraId="46F4DC5F"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3AAC95BF"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09F995CF" w14:textId="77777777" w:rsidR="009634D6" w:rsidRDefault="009634D6">
            <w:pPr>
              <w:spacing w:before="120"/>
              <w:rPr>
                <w:rFonts w:ascii="Arial" w:hAnsi="Arial" w:cs="Arial"/>
                <w:b/>
                <w:bCs/>
                <w:sz w:val="20"/>
              </w:rPr>
            </w:pPr>
            <w:r>
              <w:rPr>
                <w:rFonts w:ascii="Arial" w:hAnsi="Arial" w:cs="Arial"/>
                <w:sz w:val="20"/>
              </w:rPr>
              <w:t xml:space="preserve">Za obvyklých podmínek </w:t>
            </w:r>
            <w:r w:rsidR="008F62CD">
              <w:rPr>
                <w:rFonts w:ascii="Arial" w:hAnsi="Arial" w:cs="Arial"/>
                <w:sz w:val="20"/>
              </w:rPr>
              <w:t xml:space="preserve">(oddíl 7) </w:t>
            </w:r>
            <w:r>
              <w:rPr>
                <w:rFonts w:ascii="Arial" w:hAnsi="Arial" w:cs="Arial"/>
                <w:sz w:val="20"/>
              </w:rPr>
              <w:t xml:space="preserve">je </w:t>
            </w:r>
            <w:r w:rsidR="008F62CD">
              <w:rPr>
                <w:rFonts w:ascii="Arial" w:hAnsi="Arial" w:cs="Arial"/>
                <w:sz w:val="20"/>
              </w:rPr>
              <w:t>látka</w:t>
            </w:r>
            <w:r>
              <w:rPr>
                <w:rFonts w:ascii="Arial" w:hAnsi="Arial" w:cs="Arial"/>
                <w:sz w:val="20"/>
              </w:rPr>
              <w:t xml:space="preserve"> stabilní</w:t>
            </w:r>
          </w:p>
        </w:tc>
      </w:tr>
      <w:tr w:rsidR="009634D6" w14:paraId="7F56EB46"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3AB70EDD" w14:textId="77777777" w:rsidR="009634D6" w:rsidRDefault="009634D6">
            <w:pPr>
              <w:spacing w:before="120"/>
              <w:rPr>
                <w:rFonts w:ascii="Arial" w:hAnsi="Arial" w:cs="Arial"/>
                <w:b/>
                <w:bCs/>
                <w:sz w:val="20"/>
              </w:rPr>
            </w:pPr>
            <w:r>
              <w:rPr>
                <w:rFonts w:ascii="Arial" w:hAnsi="Arial" w:cs="Arial"/>
                <w:b/>
                <w:bCs/>
                <w:sz w:val="20"/>
              </w:rPr>
              <w:t>10.3</w:t>
            </w:r>
          </w:p>
        </w:tc>
        <w:tc>
          <w:tcPr>
            <w:tcW w:w="9431" w:type="dxa"/>
            <w:tcBorders>
              <w:top w:val="single" w:sz="2" w:space="0" w:color="auto"/>
              <w:left w:val="single" w:sz="2" w:space="0" w:color="auto"/>
              <w:bottom w:val="single" w:sz="2" w:space="0" w:color="auto"/>
              <w:right w:val="single" w:sz="2" w:space="0" w:color="auto"/>
            </w:tcBorders>
          </w:tcPr>
          <w:p w14:paraId="1BC212C6" w14:textId="77777777" w:rsidR="009634D6" w:rsidRDefault="009634D6">
            <w:pPr>
              <w:spacing w:before="120"/>
              <w:rPr>
                <w:rFonts w:ascii="Arial" w:hAnsi="Arial" w:cs="Arial"/>
                <w:b/>
                <w:bCs/>
                <w:sz w:val="20"/>
              </w:rPr>
            </w:pPr>
            <w:r>
              <w:rPr>
                <w:rFonts w:ascii="Arial" w:hAnsi="Arial" w:cs="Arial"/>
                <w:b/>
                <w:bCs/>
                <w:sz w:val="20"/>
              </w:rPr>
              <w:t xml:space="preserve">Možnost nebezpečných reakcí </w:t>
            </w:r>
          </w:p>
        </w:tc>
      </w:tr>
      <w:tr w:rsidR="009634D6" w14:paraId="4C67BF92"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448CE938"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6CDBEEDF" w14:textId="58060505" w:rsidR="009634D6" w:rsidRDefault="00956E38" w:rsidP="00956E38">
            <w:pPr>
              <w:spacing w:before="120"/>
              <w:ind w:left="13" w:hanging="13"/>
              <w:jc w:val="both"/>
              <w:rPr>
                <w:rFonts w:ascii="Arial" w:hAnsi="Arial" w:cs="Arial"/>
                <w:sz w:val="20"/>
              </w:rPr>
            </w:pPr>
            <w:r>
              <w:rPr>
                <w:rFonts w:ascii="Arial" w:hAnsi="Arial" w:cs="Arial"/>
                <w:sz w:val="20"/>
              </w:rPr>
              <w:t>Páry se</w:t>
            </w:r>
            <w:r w:rsidR="009634D6">
              <w:rPr>
                <w:rFonts w:ascii="Arial" w:hAnsi="Arial" w:cs="Arial"/>
                <w:sz w:val="20"/>
              </w:rPr>
              <w:t xml:space="preserve"> vzduchem</w:t>
            </w:r>
            <w:r>
              <w:rPr>
                <w:rFonts w:ascii="Arial" w:hAnsi="Arial" w:cs="Arial"/>
                <w:sz w:val="20"/>
              </w:rPr>
              <w:t xml:space="preserve">  mohou tvořit </w:t>
            </w:r>
            <w:r w:rsidR="009634D6">
              <w:rPr>
                <w:rFonts w:ascii="Arial" w:hAnsi="Arial" w:cs="Arial"/>
                <w:sz w:val="20"/>
              </w:rPr>
              <w:t>výbušnou směs</w:t>
            </w:r>
          </w:p>
        </w:tc>
      </w:tr>
      <w:tr w:rsidR="009634D6" w14:paraId="4430C26A"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432D26DF" w14:textId="77777777" w:rsidR="009634D6" w:rsidRDefault="009634D6">
            <w:pPr>
              <w:spacing w:before="120"/>
              <w:rPr>
                <w:rFonts w:ascii="Arial" w:hAnsi="Arial" w:cs="Arial"/>
                <w:b/>
                <w:bCs/>
                <w:sz w:val="20"/>
              </w:rPr>
            </w:pPr>
            <w:r>
              <w:rPr>
                <w:rFonts w:ascii="Arial" w:hAnsi="Arial" w:cs="Arial"/>
                <w:b/>
                <w:bCs/>
                <w:sz w:val="20"/>
              </w:rPr>
              <w:t>10.4</w:t>
            </w:r>
          </w:p>
        </w:tc>
        <w:tc>
          <w:tcPr>
            <w:tcW w:w="9431" w:type="dxa"/>
            <w:tcBorders>
              <w:top w:val="single" w:sz="2" w:space="0" w:color="auto"/>
              <w:left w:val="single" w:sz="2" w:space="0" w:color="auto"/>
              <w:bottom w:val="single" w:sz="2" w:space="0" w:color="auto"/>
              <w:right w:val="single" w:sz="2" w:space="0" w:color="auto"/>
            </w:tcBorders>
          </w:tcPr>
          <w:p w14:paraId="363902E4" w14:textId="77777777" w:rsidR="009634D6" w:rsidRDefault="009634D6">
            <w:pPr>
              <w:spacing w:before="120"/>
              <w:rPr>
                <w:rFonts w:ascii="Arial" w:hAnsi="Arial" w:cs="Arial"/>
                <w:b/>
                <w:bCs/>
                <w:sz w:val="20"/>
              </w:rPr>
            </w:pPr>
            <w:r>
              <w:rPr>
                <w:rFonts w:ascii="Arial" w:hAnsi="Arial" w:cs="Arial"/>
                <w:b/>
                <w:bCs/>
                <w:sz w:val="20"/>
              </w:rPr>
              <w:t>Podmínky, kterým je třeba zabránit</w:t>
            </w:r>
          </w:p>
        </w:tc>
      </w:tr>
      <w:tr w:rsidR="009634D6" w14:paraId="0FEF3715"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1D9F3154" w14:textId="77777777" w:rsidR="009634D6" w:rsidRDefault="009634D6">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7F342EAA" w14:textId="162A8140" w:rsidR="009634D6" w:rsidRDefault="009634D6">
            <w:pPr>
              <w:spacing w:before="120"/>
              <w:rPr>
                <w:rFonts w:ascii="Arial" w:hAnsi="Arial" w:cs="Arial"/>
                <w:b/>
                <w:bCs/>
                <w:sz w:val="20"/>
              </w:rPr>
            </w:pPr>
            <w:r>
              <w:rPr>
                <w:rFonts w:ascii="Arial" w:hAnsi="Arial" w:cs="Arial"/>
                <w:sz w:val="20"/>
              </w:rPr>
              <w:t>Zvýšená teplota, žhavé plochy</w:t>
            </w:r>
          </w:p>
        </w:tc>
      </w:tr>
      <w:tr w:rsidR="009634D6" w14:paraId="28F1F273"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6720D5E7" w14:textId="77777777" w:rsidR="009634D6" w:rsidRDefault="009634D6">
            <w:pPr>
              <w:spacing w:before="120"/>
              <w:rPr>
                <w:rFonts w:ascii="Arial" w:hAnsi="Arial" w:cs="Arial"/>
                <w:b/>
                <w:bCs/>
                <w:sz w:val="20"/>
              </w:rPr>
            </w:pPr>
            <w:r>
              <w:rPr>
                <w:rFonts w:ascii="Arial" w:hAnsi="Arial" w:cs="Arial"/>
                <w:b/>
                <w:bCs/>
                <w:sz w:val="20"/>
              </w:rPr>
              <w:t>10.5</w:t>
            </w:r>
          </w:p>
        </w:tc>
        <w:tc>
          <w:tcPr>
            <w:tcW w:w="9431" w:type="dxa"/>
            <w:tcBorders>
              <w:top w:val="single" w:sz="2" w:space="0" w:color="auto"/>
              <w:left w:val="single" w:sz="2" w:space="0" w:color="auto"/>
              <w:bottom w:val="single" w:sz="2" w:space="0" w:color="auto"/>
              <w:right w:val="single" w:sz="2" w:space="0" w:color="auto"/>
            </w:tcBorders>
          </w:tcPr>
          <w:p w14:paraId="71BADE60" w14:textId="77777777" w:rsidR="009634D6" w:rsidRDefault="009634D6">
            <w:pPr>
              <w:spacing w:before="120"/>
              <w:rPr>
                <w:rFonts w:ascii="Arial" w:hAnsi="Arial" w:cs="Arial"/>
                <w:b/>
                <w:bCs/>
                <w:sz w:val="20"/>
              </w:rPr>
            </w:pPr>
            <w:r>
              <w:rPr>
                <w:rFonts w:ascii="Arial" w:hAnsi="Arial" w:cs="Arial"/>
                <w:b/>
                <w:bCs/>
                <w:sz w:val="20"/>
              </w:rPr>
              <w:t>Neslučitelné materiály</w:t>
            </w:r>
          </w:p>
        </w:tc>
      </w:tr>
      <w:tr w:rsidR="009414B1" w14:paraId="2FBAD5A6"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64EEFD11" w14:textId="77777777" w:rsidR="009414B1" w:rsidRDefault="009414B1" w:rsidP="009414B1">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3F6F6678" w14:textId="499FA2CF" w:rsidR="009414B1" w:rsidRDefault="00956E38" w:rsidP="009414B1">
            <w:pPr>
              <w:spacing w:before="120"/>
              <w:rPr>
                <w:rFonts w:ascii="Arial" w:hAnsi="Arial" w:cs="Arial"/>
                <w:b/>
                <w:bCs/>
                <w:sz w:val="20"/>
              </w:rPr>
            </w:pPr>
            <w:r>
              <w:rPr>
                <w:rFonts w:ascii="Arial" w:hAnsi="Arial" w:cs="Arial"/>
                <w:b/>
                <w:bCs/>
                <w:sz w:val="20"/>
              </w:rPr>
              <w:t>Neuvedeny</w:t>
            </w:r>
          </w:p>
        </w:tc>
      </w:tr>
      <w:tr w:rsidR="009414B1" w14:paraId="1025BF76"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2DA302CB" w14:textId="77777777" w:rsidR="009414B1" w:rsidRDefault="009414B1" w:rsidP="009414B1">
            <w:pPr>
              <w:spacing w:before="120"/>
              <w:rPr>
                <w:rFonts w:ascii="Arial" w:hAnsi="Arial" w:cs="Arial"/>
                <w:b/>
                <w:bCs/>
                <w:sz w:val="20"/>
              </w:rPr>
            </w:pPr>
            <w:r>
              <w:rPr>
                <w:rFonts w:ascii="Arial" w:hAnsi="Arial" w:cs="Arial"/>
                <w:b/>
                <w:bCs/>
                <w:sz w:val="20"/>
              </w:rPr>
              <w:t>10.6</w:t>
            </w:r>
          </w:p>
        </w:tc>
        <w:tc>
          <w:tcPr>
            <w:tcW w:w="9431" w:type="dxa"/>
            <w:tcBorders>
              <w:top w:val="single" w:sz="2" w:space="0" w:color="auto"/>
              <w:left w:val="single" w:sz="2" w:space="0" w:color="auto"/>
              <w:bottom w:val="single" w:sz="2" w:space="0" w:color="auto"/>
              <w:right w:val="single" w:sz="2" w:space="0" w:color="auto"/>
            </w:tcBorders>
          </w:tcPr>
          <w:p w14:paraId="61AEF624" w14:textId="77777777" w:rsidR="009414B1" w:rsidRDefault="009414B1" w:rsidP="009414B1">
            <w:pPr>
              <w:spacing w:before="120"/>
              <w:rPr>
                <w:rFonts w:ascii="Arial" w:hAnsi="Arial" w:cs="Arial"/>
                <w:b/>
                <w:bCs/>
                <w:sz w:val="20"/>
              </w:rPr>
            </w:pPr>
            <w:r>
              <w:rPr>
                <w:rFonts w:ascii="Arial" w:hAnsi="Arial" w:cs="Arial"/>
                <w:b/>
                <w:bCs/>
                <w:sz w:val="20"/>
              </w:rPr>
              <w:t>Nebezpečné produkty rozkladu</w:t>
            </w:r>
          </w:p>
        </w:tc>
      </w:tr>
      <w:tr w:rsidR="009414B1" w14:paraId="539E51AA" w14:textId="77777777" w:rsidTr="009836F1">
        <w:trPr>
          <w:cantSplit/>
        </w:trPr>
        <w:tc>
          <w:tcPr>
            <w:tcW w:w="887" w:type="dxa"/>
            <w:tcBorders>
              <w:top w:val="single" w:sz="2" w:space="0" w:color="auto"/>
              <w:left w:val="single" w:sz="2" w:space="0" w:color="auto"/>
              <w:bottom w:val="single" w:sz="2" w:space="0" w:color="auto"/>
              <w:right w:val="single" w:sz="2" w:space="0" w:color="auto"/>
            </w:tcBorders>
          </w:tcPr>
          <w:p w14:paraId="132ED96D" w14:textId="77777777" w:rsidR="009414B1" w:rsidRDefault="009414B1" w:rsidP="009414B1">
            <w:pPr>
              <w:spacing w:before="120"/>
              <w:rPr>
                <w:rFonts w:ascii="Arial" w:hAnsi="Arial" w:cs="Arial"/>
                <w:b/>
                <w:bCs/>
                <w:sz w:val="20"/>
              </w:rPr>
            </w:pPr>
          </w:p>
        </w:tc>
        <w:tc>
          <w:tcPr>
            <w:tcW w:w="9431" w:type="dxa"/>
            <w:tcBorders>
              <w:top w:val="single" w:sz="2" w:space="0" w:color="auto"/>
              <w:left w:val="single" w:sz="2" w:space="0" w:color="auto"/>
              <w:bottom w:val="single" w:sz="2" w:space="0" w:color="auto"/>
              <w:right w:val="single" w:sz="2" w:space="0" w:color="auto"/>
            </w:tcBorders>
          </w:tcPr>
          <w:p w14:paraId="0757EFFC" w14:textId="77777777" w:rsidR="009414B1" w:rsidRDefault="009414B1" w:rsidP="009414B1">
            <w:pPr>
              <w:spacing w:before="120"/>
              <w:rPr>
                <w:rFonts w:ascii="Arial" w:hAnsi="Arial" w:cs="Arial"/>
                <w:sz w:val="20"/>
              </w:rPr>
            </w:pPr>
            <w:r>
              <w:rPr>
                <w:rFonts w:ascii="Arial" w:hAnsi="Arial" w:cs="Arial"/>
                <w:sz w:val="20"/>
              </w:rPr>
              <w:t>Oxidy uhlíku (CO2, CO)</w:t>
            </w:r>
          </w:p>
        </w:tc>
      </w:tr>
    </w:tbl>
    <w:p w14:paraId="7BAFCCA8" w14:textId="77777777" w:rsidR="009634D6" w:rsidRDefault="009634D6"/>
    <w:tbl>
      <w:tblPr>
        <w:tblW w:w="10318" w:type="dxa"/>
        <w:tblCellMar>
          <w:left w:w="70" w:type="dxa"/>
          <w:right w:w="70" w:type="dxa"/>
        </w:tblCellMar>
        <w:tblLook w:val="0000" w:firstRow="0" w:lastRow="0" w:firstColumn="0" w:lastColumn="0" w:noHBand="0" w:noVBand="0"/>
      </w:tblPr>
      <w:tblGrid>
        <w:gridCol w:w="790"/>
        <w:gridCol w:w="97"/>
        <w:gridCol w:w="2963"/>
        <w:gridCol w:w="6468"/>
      </w:tblGrid>
      <w:tr w:rsidR="009634D6" w14:paraId="0C2FD71C" w14:textId="77777777">
        <w:trPr>
          <w:cantSplit/>
        </w:trPr>
        <w:tc>
          <w:tcPr>
            <w:tcW w:w="887" w:type="dxa"/>
            <w:gridSpan w:val="2"/>
            <w:tcBorders>
              <w:top w:val="single" w:sz="12" w:space="0" w:color="auto"/>
              <w:left w:val="single" w:sz="12" w:space="0" w:color="auto"/>
              <w:bottom w:val="single" w:sz="12" w:space="0" w:color="auto"/>
              <w:right w:val="single" w:sz="12" w:space="0" w:color="auto"/>
            </w:tcBorders>
          </w:tcPr>
          <w:p w14:paraId="224B4A6F" w14:textId="77777777" w:rsidR="009634D6" w:rsidRDefault="009634D6">
            <w:pPr>
              <w:spacing w:before="120"/>
              <w:rPr>
                <w:rFonts w:ascii="Arial" w:hAnsi="Arial" w:cs="Arial"/>
                <w:b/>
                <w:bCs/>
              </w:rPr>
            </w:pPr>
            <w:r>
              <w:rPr>
                <w:rFonts w:ascii="Arial" w:hAnsi="Arial" w:cs="Arial"/>
                <w:b/>
                <w:bCs/>
              </w:rPr>
              <w:t>ODDÍL 11</w:t>
            </w:r>
          </w:p>
        </w:tc>
        <w:tc>
          <w:tcPr>
            <w:tcW w:w="9431" w:type="dxa"/>
            <w:gridSpan w:val="2"/>
            <w:tcBorders>
              <w:top w:val="single" w:sz="12" w:space="0" w:color="auto"/>
              <w:left w:val="single" w:sz="12" w:space="0" w:color="auto"/>
              <w:bottom w:val="single" w:sz="12" w:space="0" w:color="auto"/>
              <w:right w:val="single" w:sz="12" w:space="0" w:color="auto"/>
            </w:tcBorders>
          </w:tcPr>
          <w:p w14:paraId="3D73527A" w14:textId="77777777" w:rsidR="009634D6" w:rsidRDefault="009634D6">
            <w:pPr>
              <w:spacing w:before="120"/>
              <w:rPr>
                <w:rFonts w:ascii="Arial" w:hAnsi="Arial" w:cs="Arial"/>
                <w:b/>
                <w:bCs/>
              </w:rPr>
            </w:pPr>
            <w:r>
              <w:rPr>
                <w:rFonts w:ascii="Arial" w:hAnsi="Arial" w:cs="Arial"/>
                <w:b/>
                <w:bCs/>
              </w:rPr>
              <w:t>Toxikologické informace</w:t>
            </w:r>
          </w:p>
        </w:tc>
      </w:tr>
      <w:tr w:rsidR="009634D6" w14:paraId="76A3D76C" w14:textId="77777777">
        <w:tc>
          <w:tcPr>
            <w:tcW w:w="790" w:type="dxa"/>
            <w:tcBorders>
              <w:top w:val="single" w:sz="2" w:space="0" w:color="auto"/>
              <w:left w:val="single" w:sz="2" w:space="0" w:color="auto"/>
              <w:bottom w:val="single" w:sz="2" w:space="0" w:color="auto"/>
              <w:right w:val="single" w:sz="2" w:space="0" w:color="auto"/>
            </w:tcBorders>
          </w:tcPr>
          <w:p w14:paraId="225BF6E9" w14:textId="77777777" w:rsidR="009634D6" w:rsidRDefault="009634D6">
            <w:pPr>
              <w:pStyle w:val="Zhlav"/>
              <w:tabs>
                <w:tab w:val="clear" w:pos="4536"/>
                <w:tab w:val="clear" w:pos="9072"/>
              </w:tabs>
              <w:spacing w:before="120"/>
              <w:jc w:val="both"/>
              <w:rPr>
                <w:rFonts w:ascii="Arial" w:hAnsi="Arial" w:cs="Arial"/>
                <w:b/>
                <w:bCs/>
                <w:sz w:val="20"/>
              </w:rPr>
            </w:pPr>
            <w:r>
              <w:rPr>
                <w:rFonts w:ascii="Arial" w:hAnsi="Arial" w:cs="Arial"/>
                <w:b/>
                <w:bCs/>
                <w:sz w:val="20"/>
              </w:rPr>
              <w:t>11.1</w:t>
            </w:r>
          </w:p>
        </w:tc>
        <w:tc>
          <w:tcPr>
            <w:tcW w:w="9528" w:type="dxa"/>
            <w:gridSpan w:val="3"/>
            <w:tcBorders>
              <w:top w:val="single" w:sz="12" w:space="0" w:color="auto"/>
              <w:left w:val="single" w:sz="2" w:space="0" w:color="auto"/>
            </w:tcBorders>
          </w:tcPr>
          <w:p w14:paraId="3D1C02CA" w14:textId="77777777" w:rsidR="009634D6" w:rsidRDefault="009634D6">
            <w:pPr>
              <w:pStyle w:val="Zhlav"/>
              <w:tabs>
                <w:tab w:val="clear" w:pos="4536"/>
                <w:tab w:val="clear" w:pos="9072"/>
              </w:tabs>
              <w:spacing w:before="120"/>
              <w:jc w:val="both"/>
              <w:rPr>
                <w:rFonts w:ascii="Arial" w:hAnsi="Arial" w:cs="Arial"/>
                <w:b/>
                <w:bCs/>
                <w:sz w:val="20"/>
              </w:rPr>
            </w:pPr>
            <w:r>
              <w:rPr>
                <w:rFonts w:ascii="Arial" w:hAnsi="Arial" w:cs="Arial"/>
                <w:b/>
                <w:bCs/>
                <w:sz w:val="20"/>
              </w:rPr>
              <w:t>Informace o toxikologických účincích</w:t>
            </w:r>
          </w:p>
        </w:tc>
      </w:tr>
      <w:tr w:rsidR="009634D6" w14:paraId="41973829" w14:textId="77777777" w:rsidTr="005C67FD">
        <w:trPr>
          <w:trHeight w:val="386"/>
        </w:trPr>
        <w:tc>
          <w:tcPr>
            <w:tcW w:w="3850" w:type="dxa"/>
            <w:gridSpan w:val="3"/>
            <w:tcBorders>
              <w:top w:val="single" w:sz="2" w:space="0" w:color="auto"/>
              <w:left w:val="single" w:sz="2" w:space="0" w:color="auto"/>
              <w:bottom w:val="single" w:sz="2" w:space="0" w:color="auto"/>
              <w:right w:val="single" w:sz="2" w:space="0" w:color="auto"/>
            </w:tcBorders>
          </w:tcPr>
          <w:p w14:paraId="068C347D" w14:textId="77777777" w:rsidR="009634D6" w:rsidRDefault="009634D6">
            <w:pPr>
              <w:spacing w:before="120"/>
              <w:jc w:val="both"/>
              <w:rPr>
                <w:rFonts w:ascii="Arial" w:hAnsi="Arial" w:cs="Arial"/>
                <w:sz w:val="20"/>
              </w:rPr>
            </w:pPr>
            <w:r>
              <w:rPr>
                <w:rFonts w:ascii="Arial" w:hAnsi="Arial" w:cs="Arial"/>
                <w:sz w:val="20"/>
              </w:rPr>
              <w:lastRenderedPageBreak/>
              <w:t>Akutní toxicita</w:t>
            </w:r>
          </w:p>
        </w:tc>
        <w:tc>
          <w:tcPr>
            <w:tcW w:w="6468" w:type="dxa"/>
            <w:tcBorders>
              <w:top w:val="single" w:sz="2" w:space="0" w:color="auto"/>
              <w:left w:val="single" w:sz="2" w:space="0" w:color="auto"/>
              <w:bottom w:val="single" w:sz="2" w:space="0" w:color="auto"/>
              <w:right w:val="single" w:sz="2" w:space="0" w:color="auto"/>
            </w:tcBorders>
          </w:tcPr>
          <w:p w14:paraId="0FEE3C97" w14:textId="67F3CC7B" w:rsidR="00A12686" w:rsidRDefault="009634D6" w:rsidP="005C67FD">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9634D6" w14:paraId="6A3DE5BD" w14:textId="77777777">
        <w:tc>
          <w:tcPr>
            <w:tcW w:w="3850" w:type="dxa"/>
            <w:gridSpan w:val="3"/>
            <w:tcBorders>
              <w:top w:val="single" w:sz="2" w:space="0" w:color="auto"/>
              <w:left w:val="single" w:sz="2" w:space="0" w:color="auto"/>
              <w:bottom w:val="single" w:sz="2" w:space="0" w:color="auto"/>
              <w:right w:val="single" w:sz="2" w:space="0" w:color="auto"/>
            </w:tcBorders>
          </w:tcPr>
          <w:p w14:paraId="6152456C" w14:textId="77777777" w:rsidR="009634D6" w:rsidRDefault="009634D6">
            <w:pPr>
              <w:spacing w:before="120"/>
              <w:jc w:val="both"/>
              <w:rPr>
                <w:rFonts w:ascii="Arial" w:hAnsi="Arial" w:cs="Arial"/>
                <w:sz w:val="20"/>
              </w:rPr>
            </w:pPr>
            <w:r>
              <w:rPr>
                <w:rFonts w:ascii="Arial" w:hAnsi="Arial" w:cs="Arial"/>
                <w:sz w:val="20"/>
              </w:rPr>
              <w:t>Žíravost/dráždivost pro kůži</w:t>
            </w:r>
          </w:p>
        </w:tc>
        <w:tc>
          <w:tcPr>
            <w:tcW w:w="6468" w:type="dxa"/>
            <w:tcBorders>
              <w:top w:val="single" w:sz="2" w:space="0" w:color="auto"/>
              <w:left w:val="single" w:sz="2" w:space="0" w:color="auto"/>
              <w:bottom w:val="single" w:sz="2" w:space="0" w:color="auto"/>
              <w:right w:val="single" w:sz="2" w:space="0" w:color="auto"/>
            </w:tcBorders>
          </w:tcPr>
          <w:p w14:paraId="2C3E39D8" w14:textId="77777777" w:rsidR="009634D6" w:rsidRDefault="009634D6">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9634D6" w14:paraId="49C9F1AA" w14:textId="77777777">
        <w:tc>
          <w:tcPr>
            <w:tcW w:w="3850" w:type="dxa"/>
            <w:gridSpan w:val="3"/>
            <w:tcBorders>
              <w:top w:val="single" w:sz="2" w:space="0" w:color="auto"/>
              <w:left w:val="single" w:sz="2" w:space="0" w:color="auto"/>
              <w:bottom w:val="single" w:sz="2" w:space="0" w:color="auto"/>
              <w:right w:val="single" w:sz="2" w:space="0" w:color="auto"/>
            </w:tcBorders>
          </w:tcPr>
          <w:p w14:paraId="63A36E6E" w14:textId="77777777" w:rsidR="009634D6" w:rsidRDefault="009634D6">
            <w:pPr>
              <w:spacing w:before="120"/>
              <w:jc w:val="both"/>
              <w:rPr>
                <w:rFonts w:ascii="Arial" w:hAnsi="Arial" w:cs="Arial"/>
                <w:sz w:val="20"/>
              </w:rPr>
            </w:pPr>
            <w:r>
              <w:rPr>
                <w:rFonts w:ascii="Arial" w:hAnsi="Arial" w:cs="Arial"/>
                <w:sz w:val="20"/>
              </w:rPr>
              <w:t>Vážné poškození/podráždění očí</w:t>
            </w:r>
          </w:p>
        </w:tc>
        <w:tc>
          <w:tcPr>
            <w:tcW w:w="6468" w:type="dxa"/>
            <w:tcBorders>
              <w:top w:val="single" w:sz="2" w:space="0" w:color="auto"/>
              <w:left w:val="single" w:sz="2" w:space="0" w:color="auto"/>
              <w:bottom w:val="single" w:sz="2" w:space="0" w:color="auto"/>
              <w:right w:val="single" w:sz="2" w:space="0" w:color="auto"/>
            </w:tcBorders>
          </w:tcPr>
          <w:p w14:paraId="0FD06BF3" w14:textId="4C6C7CD7" w:rsidR="009634D6" w:rsidRDefault="009634D6">
            <w:pPr>
              <w:spacing w:before="120"/>
              <w:jc w:val="both"/>
              <w:rPr>
                <w:rFonts w:ascii="Arial" w:hAnsi="Arial" w:cs="Arial"/>
                <w:sz w:val="20"/>
              </w:rPr>
            </w:pPr>
            <w:r>
              <w:rPr>
                <w:rFonts w:ascii="Arial" w:hAnsi="Arial" w:cs="Arial"/>
                <w:sz w:val="20"/>
                <w:szCs w:val="17"/>
              </w:rPr>
              <w:t>Způsobuje vážné po</w:t>
            </w:r>
            <w:r w:rsidR="005C67FD">
              <w:rPr>
                <w:rFonts w:ascii="Arial" w:hAnsi="Arial" w:cs="Arial"/>
                <w:sz w:val="20"/>
                <w:szCs w:val="17"/>
              </w:rPr>
              <w:t>dráždění</w:t>
            </w:r>
            <w:r>
              <w:rPr>
                <w:rFonts w:ascii="Arial" w:hAnsi="Arial" w:cs="Arial"/>
                <w:sz w:val="20"/>
                <w:szCs w:val="17"/>
              </w:rPr>
              <w:t xml:space="preserve"> očí</w:t>
            </w:r>
          </w:p>
        </w:tc>
      </w:tr>
      <w:tr w:rsidR="009634D6" w14:paraId="0B8A955D" w14:textId="77777777">
        <w:tc>
          <w:tcPr>
            <w:tcW w:w="3850" w:type="dxa"/>
            <w:gridSpan w:val="3"/>
            <w:tcBorders>
              <w:top w:val="single" w:sz="2" w:space="0" w:color="auto"/>
              <w:left w:val="single" w:sz="2" w:space="0" w:color="auto"/>
              <w:bottom w:val="single" w:sz="2" w:space="0" w:color="auto"/>
              <w:right w:val="single" w:sz="2" w:space="0" w:color="auto"/>
            </w:tcBorders>
          </w:tcPr>
          <w:p w14:paraId="6348DCEC" w14:textId="77777777" w:rsidR="009634D6" w:rsidRDefault="009634D6">
            <w:pPr>
              <w:spacing w:before="120"/>
              <w:jc w:val="both"/>
              <w:rPr>
                <w:rFonts w:ascii="Arial" w:hAnsi="Arial" w:cs="Arial"/>
                <w:sz w:val="20"/>
              </w:rPr>
            </w:pPr>
            <w:r>
              <w:rPr>
                <w:rFonts w:ascii="Arial" w:hAnsi="Arial" w:cs="Arial"/>
                <w:sz w:val="20"/>
              </w:rPr>
              <w:t>Senzibilizace dýchacích cest/kůže</w:t>
            </w:r>
          </w:p>
        </w:tc>
        <w:tc>
          <w:tcPr>
            <w:tcW w:w="6468" w:type="dxa"/>
            <w:tcBorders>
              <w:top w:val="single" w:sz="2" w:space="0" w:color="auto"/>
              <w:left w:val="single" w:sz="2" w:space="0" w:color="auto"/>
              <w:bottom w:val="single" w:sz="2" w:space="0" w:color="auto"/>
              <w:right w:val="single" w:sz="2" w:space="0" w:color="auto"/>
            </w:tcBorders>
          </w:tcPr>
          <w:p w14:paraId="7D504596" w14:textId="5E273A7C" w:rsidR="009634D6" w:rsidRDefault="00956E38">
            <w:pPr>
              <w:spacing w:before="120"/>
              <w:jc w:val="both"/>
              <w:rPr>
                <w:rFonts w:ascii="Arial" w:hAnsi="Arial" w:cs="Arial"/>
                <w:sz w:val="20"/>
              </w:rPr>
            </w:pPr>
            <w:r>
              <w:rPr>
                <w:rFonts w:ascii="Arial" w:hAnsi="Arial" w:cs="Arial"/>
                <w:sz w:val="20"/>
              </w:rPr>
              <w:t>Může způsobit sensibilizaci kůže (v konc. stavu)</w:t>
            </w:r>
          </w:p>
        </w:tc>
      </w:tr>
      <w:tr w:rsidR="009634D6" w14:paraId="722F703B" w14:textId="77777777">
        <w:tc>
          <w:tcPr>
            <w:tcW w:w="3850" w:type="dxa"/>
            <w:gridSpan w:val="3"/>
            <w:tcBorders>
              <w:top w:val="single" w:sz="2" w:space="0" w:color="auto"/>
              <w:left w:val="single" w:sz="2" w:space="0" w:color="auto"/>
              <w:bottom w:val="single" w:sz="2" w:space="0" w:color="auto"/>
              <w:right w:val="single" w:sz="2" w:space="0" w:color="auto"/>
            </w:tcBorders>
          </w:tcPr>
          <w:p w14:paraId="5E90CCA7" w14:textId="77777777" w:rsidR="009634D6" w:rsidRDefault="009634D6">
            <w:pPr>
              <w:spacing w:before="120"/>
              <w:jc w:val="both"/>
              <w:rPr>
                <w:rFonts w:ascii="Arial" w:hAnsi="Arial" w:cs="Arial"/>
                <w:sz w:val="20"/>
              </w:rPr>
            </w:pPr>
            <w:r>
              <w:rPr>
                <w:rFonts w:ascii="Arial" w:hAnsi="Arial" w:cs="Arial"/>
                <w:sz w:val="20"/>
              </w:rPr>
              <w:t>Mutagenita v zárodečných buňkách</w:t>
            </w:r>
          </w:p>
        </w:tc>
        <w:tc>
          <w:tcPr>
            <w:tcW w:w="6468" w:type="dxa"/>
            <w:tcBorders>
              <w:top w:val="single" w:sz="2" w:space="0" w:color="auto"/>
              <w:left w:val="single" w:sz="2" w:space="0" w:color="auto"/>
              <w:bottom w:val="single" w:sz="2" w:space="0" w:color="auto"/>
              <w:right w:val="single" w:sz="2" w:space="0" w:color="auto"/>
            </w:tcBorders>
          </w:tcPr>
          <w:p w14:paraId="74080186" w14:textId="77777777" w:rsidR="009634D6" w:rsidRDefault="009634D6">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9634D6" w14:paraId="3D136A51" w14:textId="77777777">
        <w:tc>
          <w:tcPr>
            <w:tcW w:w="3850" w:type="dxa"/>
            <w:gridSpan w:val="3"/>
            <w:tcBorders>
              <w:top w:val="single" w:sz="2" w:space="0" w:color="auto"/>
              <w:left w:val="single" w:sz="2" w:space="0" w:color="auto"/>
              <w:bottom w:val="single" w:sz="2" w:space="0" w:color="auto"/>
              <w:right w:val="single" w:sz="2" w:space="0" w:color="auto"/>
            </w:tcBorders>
          </w:tcPr>
          <w:p w14:paraId="20F17FB2" w14:textId="77777777" w:rsidR="009634D6" w:rsidRDefault="009634D6">
            <w:pPr>
              <w:spacing w:before="120"/>
              <w:jc w:val="both"/>
              <w:rPr>
                <w:rFonts w:ascii="Arial" w:hAnsi="Arial" w:cs="Arial"/>
                <w:sz w:val="20"/>
              </w:rPr>
            </w:pPr>
            <w:r>
              <w:rPr>
                <w:rFonts w:ascii="Arial" w:hAnsi="Arial" w:cs="Arial"/>
                <w:sz w:val="20"/>
              </w:rPr>
              <w:t>Karcinogenita</w:t>
            </w:r>
          </w:p>
        </w:tc>
        <w:tc>
          <w:tcPr>
            <w:tcW w:w="6468" w:type="dxa"/>
            <w:tcBorders>
              <w:top w:val="single" w:sz="2" w:space="0" w:color="auto"/>
              <w:left w:val="single" w:sz="2" w:space="0" w:color="auto"/>
              <w:bottom w:val="single" w:sz="2" w:space="0" w:color="auto"/>
              <w:right w:val="single" w:sz="2" w:space="0" w:color="auto"/>
            </w:tcBorders>
          </w:tcPr>
          <w:p w14:paraId="6BBC97AB" w14:textId="77777777" w:rsidR="009634D6" w:rsidRDefault="009634D6">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9634D6" w14:paraId="5CA55E31" w14:textId="77777777">
        <w:tc>
          <w:tcPr>
            <w:tcW w:w="3850" w:type="dxa"/>
            <w:gridSpan w:val="3"/>
            <w:tcBorders>
              <w:top w:val="single" w:sz="2" w:space="0" w:color="auto"/>
              <w:left w:val="single" w:sz="2" w:space="0" w:color="auto"/>
              <w:bottom w:val="single" w:sz="2" w:space="0" w:color="auto"/>
              <w:right w:val="single" w:sz="2" w:space="0" w:color="auto"/>
            </w:tcBorders>
          </w:tcPr>
          <w:p w14:paraId="2CE26E2F" w14:textId="77777777" w:rsidR="009634D6" w:rsidRDefault="009634D6">
            <w:pPr>
              <w:spacing w:before="120"/>
              <w:jc w:val="both"/>
              <w:rPr>
                <w:rFonts w:ascii="Arial" w:hAnsi="Arial" w:cs="Arial"/>
                <w:sz w:val="20"/>
              </w:rPr>
            </w:pPr>
            <w:r>
              <w:rPr>
                <w:rFonts w:ascii="Arial" w:hAnsi="Arial" w:cs="Arial"/>
                <w:sz w:val="20"/>
              </w:rPr>
              <w:t>Toxicita pro reprodukci</w:t>
            </w:r>
          </w:p>
        </w:tc>
        <w:tc>
          <w:tcPr>
            <w:tcW w:w="6468" w:type="dxa"/>
            <w:tcBorders>
              <w:top w:val="single" w:sz="2" w:space="0" w:color="auto"/>
              <w:left w:val="single" w:sz="2" w:space="0" w:color="auto"/>
              <w:bottom w:val="single" w:sz="2" w:space="0" w:color="auto"/>
              <w:right w:val="single" w:sz="2" w:space="0" w:color="auto"/>
            </w:tcBorders>
          </w:tcPr>
          <w:p w14:paraId="05A9C2DD" w14:textId="77777777" w:rsidR="009634D6" w:rsidRDefault="009634D6">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A50A27" w14:paraId="09A6204B" w14:textId="77777777">
        <w:tc>
          <w:tcPr>
            <w:tcW w:w="3850" w:type="dxa"/>
            <w:gridSpan w:val="3"/>
            <w:tcBorders>
              <w:top w:val="single" w:sz="2" w:space="0" w:color="auto"/>
              <w:left w:val="single" w:sz="2" w:space="0" w:color="auto"/>
              <w:bottom w:val="single" w:sz="2" w:space="0" w:color="auto"/>
              <w:right w:val="single" w:sz="2" w:space="0" w:color="auto"/>
            </w:tcBorders>
          </w:tcPr>
          <w:p w14:paraId="4F1B69B2" w14:textId="77777777" w:rsidR="00A50A27" w:rsidRDefault="00A50A27" w:rsidP="00A50A27">
            <w:pPr>
              <w:spacing w:before="120"/>
              <w:jc w:val="both"/>
              <w:rPr>
                <w:rFonts w:ascii="Arial" w:hAnsi="Arial" w:cs="Arial"/>
                <w:sz w:val="20"/>
              </w:rPr>
            </w:pPr>
            <w:r>
              <w:rPr>
                <w:rFonts w:ascii="Arial" w:hAnsi="Arial" w:cs="Arial"/>
                <w:sz w:val="20"/>
              </w:rPr>
              <w:t>Toxicita pro specifické cílové orgány jednorázová</w:t>
            </w:r>
          </w:p>
        </w:tc>
        <w:tc>
          <w:tcPr>
            <w:tcW w:w="6468" w:type="dxa"/>
            <w:tcBorders>
              <w:top w:val="single" w:sz="2" w:space="0" w:color="auto"/>
              <w:left w:val="single" w:sz="2" w:space="0" w:color="auto"/>
              <w:bottom w:val="single" w:sz="2" w:space="0" w:color="auto"/>
              <w:right w:val="single" w:sz="2" w:space="0" w:color="auto"/>
            </w:tcBorders>
          </w:tcPr>
          <w:p w14:paraId="69B2C115" w14:textId="2BB695C5" w:rsidR="00A50A27" w:rsidRDefault="00A50A27" w:rsidP="00A50A27">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A50A27" w14:paraId="0BC5844A" w14:textId="77777777">
        <w:tc>
          <w:tcPr>
            <w:tcW w:w="3850" w:type="dxa"/>
            <w:gridSpan w:val="3"/>
            <w:tcBorders>
              <w:top w:val="single" w:sz="2" w:space="0" w:color="auto"/>
              <w:left w:val="single" w:sz="2" w:space="0" w:color="auto"/>
              <w:bottom w:val="single" w:sz="2" w:space="0" w:color="auto"/>
              <w:right w:val="single" w:sz="2" w:space="0" w:color="auto"/>
            </w:tcBorders>
          </w:tcPr>
          <w:p w14:paraId="453192AC" w14:textId="77777777" w:rsidR="00A50A27" w:rsidRDefault="00A50A27" w:rsidP="00A50A27">
            <w:pPr>
              <w:spacing w:before="120"/>
              <w:jc w:val="both"/>
              <w:rPr>
                <w:rFonts w:ascii="Arial" w:hAnsi="Arial" w:cs="Arial"/>
                <w:sz w:val="20"/>
              </w:rPr>
            </w:pPr>
            <w:r>
              <w:rPr>
                <w:rFonts w:ascii="Arial" w:hAnsi="Arial" w:cs="Arial"/>
                <w:sz w:val="20"/>
              </w:rPr>
              <w:t>Toxicita pro specifické cílové orgány opakovaná</w:t>
            </w:r>
          </w:p>
        </w:tc>
        <w:tc>
          <w:tcPr>
            <w:tcW w:w="6468" w:type="dxa"/>
            <w:tcBorders>
              <w:top w:val="single" w:sz="2" w:space="0" w:color="auto"/>
              <w:left w:val="single" w:sz="2" w:space="0" w:color="auto"/>
              <w:bottom w:val="single" w:sz="2" w:space="0" w:color="auto"/>
              <w:right w:val="single" w:sz="2" w:space="0" w:color="auto"/>
            </w:tcBorders>
          </w:tcPr>
          <w:p w14:paraId="19D49785" w14:textId="77777777" w:rsidR="00A50A27" w:rsidRDefault="00A50A27" w:rsidP="00A50A27">
            <w:pPr>
              <w:spacing w:before="120"/>
              <w:jc w:val="both"/>
              <w:rPr>
                <w:rFonts w:ascii="Arial" w:hAnsi="Arial" w:cs="Arial"/>
                <w:sz w:val="20"/>
              </w:rPr>
            </w:pPr>
            <w:r>
              <w:rPr>
                <w:rFonts w:ascii="Arial" w:hAnsi="Arial" w:cs="Arial"/>
                <w:sz w:val="20"/>
              </w:rPr>
              <w:t>Na základě dostupných údajů nejsou kriteria pro tuto klasifikaci splněna</w:t>
            </w:r>
          </w:p>
        </w:tc>
      </w:tr>
      <w:tr w:rsidR="00A50A27" w14:paraId="03A797D8" w14:textId="77777777">
        <w:tc>
          <w:tcPr>
            <w:tcW w:w="3850" w:type="dxa"/>
            <w:gridSpan w:val="3"/>
            <w:tcBorders>
              <w:top w:val="single" w:sz="2" w:space="0" w:color="auto"/>
              <w:left w:val="single" w:sz="2" w:space="0" w:color="auto"/>
              <w:bottom w:val="single" w:sz="2" w:space="0" w:color="auto"/>
              <w:right w:val="single" w:sz="2" w:space="0" w:color="auto"/>
            </w:tcBorders>
          </w:tcPr>
          <w:p w14:paraId="3370BC7D" w14:textId="77777777" w:rsidR="00A50A27" w:rsidRDefault="00A50A27" w:rsidP="00A50A27">
            <w:pPr>
              <w:spacing w:before="120"/>
              <w:jc w:val="both"/>
              <w:rPr>
                <w:rFonts w:ascii="Arial" w:hAnsi="Arial" w:cs="Arial"/>
                <w:sz w:val="20"/>
              </w:rPr>
            </w:pPr>
            <w:r>
              <w:rPr>
                <w:rFonts w:ascii="Arial" w:hAnsi="Arial" w:cs="Arial"/>
                <w:sz w:val="20"/>
              </w:rPr>
              <w:t>Nebezpečnost při vdechnutí</w:t>
            </w:r>
          </w:p>
        </w:tc>
        <w:tc>
          <w:tcPr>
            <w:tcW w:w="6468" w:type="dxa"/>
            <w:tcBorders>
              <w:top w:val="single" w:sz="2" w:space="0" w:color="auto"/>
              <w:left w:val="single" w:sz="2" w:space="0" w:color="auto"/>
              <w:bottom w:val="single" w:sz="2" w:space="0" w:color="auto"/>
              <w:right w:val="single" w:sz="2" w:space="0" w:color="auto"/>
            </w:tcBorders>
          </w:tcPr>
          <w:p w14:paraId="06FBC455" w14:textId="7999B561" w:rsidR="00A50A27" w:rsidRDefault="00A50A27" w:rsidP="00A50A27">
            <w:pPr>
              <w:rPr>
                <w:rFonts w:ascii="Arial" w:hAnsi="Arial" w:cs="Arial"/>
                <w:sz w:val="20"/>
              </w:rPr>
            </w:pPr>
            <w:r>
              <w:rPr>
                <w:rFonts w:ascii="Arial" w:hAnsi="Arial" w:cs="Arial"/>
                <w:sz w:val="20"/>
                <w:szCs w:val="17"/>
              </w:rPr>
              <w:t>Při požití a vniknutí do dýchacích cest může způsobit smrt</w:t>
            </w:r>
          </w:p>
        </w:tc>
      </w:tr>
      <w:tr w:rsidR="00A50A27" w14:paraId="6FC1B394"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4F78FE54" w14:textId="77777777" w:rsidR="00A50A27" w:rsidRPr="001778B6" w:rsidRDefault="00A50A27" w:rsidP="00A50A27">
            <w:pPr>
              <w:spacing w:before="120"/>
              <w:jc w:val="both"/>
              <w:rPr>
                <w:rFonts w:ascii="Arial" w:hAnsi="Arial" w:cs="Arial"/>
                <w:b/>
                <w:sz w:val="20"/>
              </w:rPr>
            </w:pPr>
            <w:r w:rsidRPr="001778B6">
              <w:rPr>
                <w:rFonts w:ascii="Arial" w:hAnsi="Arial" w:cs="Arial"/>
                <w:b/>
                <w:sz w:val="20"/>
              </w:rPr>
              <w:t>Pravděpodobné cesty expozice a příznaky odpovídající fyzikálním, chemickým a toxikologickým vlastnostem:</w:t>
            </w:r>
          </w:p>
        </w:tc>
      </w:tr>
      <w:tr w:rsidR="00A50A27" w14:paraId="72692BD1"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75133783" w14:textId="77777777" w:rsidR="00A50A27" w:rsidRPr="001778B6" w:rsidRDefault="00A50A27" w:rsidP="00A50A27">
            <w:pPr>
              <w:spacing w:before="120"/>
              <w:jc w:val="both"/>
              <w:rPr>
                <w:rFonts w:ascii="Arial" w:hAnsi="Arial" w:cs="Arial"/>
                <w:b/>
                <w:sz w:val="20"/>
              </w:rPr>
            </w:pPr>
            <w:r w:rsidRPr="001778B6">
              <w:rPr>
                <w:rFonts w:ascii="Arial" w:hAnsi="Arial" w:cs="Arial"/>
                <w:b/>
                <w:sz w:val="20"/>
              </w:rPr>
              <w:t xml:space="preserve">Orální toxicita (požití/polknutí): </w:t>
            </w:r>
          </w:p>
          <w:p w14:paraId="7D459B71" w14:textId="502E1154" w:rsidR="00A50A27" w:rsidRDefault="00A50A27" w:rsidP="00A50A27">
            <w:pPr>
              <w:jc w:val="both"/>
              <w:rPr>
                <w:rFonts w:ascii="Arial" w:hAnsi="Arial" w:cs="Arial"/>
                <w:sz w:val="20"/>
              </w:rPr>
            </w:pPr>
            <w:r>
              <w:rPr>
                <w:rFonts w:ascii="Arial" w:hAnsi="Arial" w:cs="Arial"/>
                <w:sz w:val="20"/>
              </w:rPr>
              <w:t>Není toxický při orálním vstupu    LD</w:t>
            </w:r>
            <w:r>
              <w:rPr>
                <w:rFonts w:ascii="Arial" w:hAnsi="Arial" w:cs="Arial"/>
                <w:sz w:val="20"/>
                <w:vertAlign w:val="subscript"/>
              </w:rPr>
              <w:t xml:space="preserve">50  </w:t>
            </w:r>
            <w:r>
              <w:rPr>
                <w:rFonts w:ascii="Arial" w:hAnsi="Arial" w:cs="Arial"/>
                <w:sz w:val="20"/>
              </w:rPr>
              <w:t xml:space="preserve">orálně, potkan </w:t>
            </w:r>
            <w:r>
              <w:rPr>
                <w:rFonts w:ascii="Arial" w:hAnsi="Arial" w:cs="Arial"/>
                <w:sz w:val="20"/>
                <w:lang w:val="en-US"/>
              </w:rPr>
              <w:t>&gt;</w:t>
            </w:r>
            <w:r>
              <w:rPr>
                <w:rFonts w:ascii="Arial" w:hAnsi="Arial" w:cs="Arial"/>
                <w:sz w:val="20"/>
              </w:rPr>
              <w:t xml:space="preserve"> 5000 mg/kg</w:t>
            </w:r>
            <w:r w:rsidR="00576FD5">
              <w:rPr>
                <w:rFonts w:ascii="Arial" w:hAnsi="Arial" w:cs="Arial"/>
                <w:sz w:val="20"/>
              </w:rPr>
              <w:t xml:space="preserve"> (zjištěno v 70. letech 20. století), nyní netestováno na zvířatech.</w:t>
            </w:r>
            <w:bookmarkStart w:id="1" w:name="_GoBack"/>
            <w:bookmarkEnd w:id="1"/>
          </w:p>
        </w:tc>
      </w:tr>
      <w:tr w:rsidR="00A50A27" w14:paraId="696572C0"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47C2F52D" w14:textId="77777777" w:rsidR="00A50A27" w:rsidRPr="001778B6" w:rsidRDefault="00A50A27" w:rsidP="00A50A27">
            <w:pPr>
              <w:spacing w:before="120"/>
              <w:jc w:val="both"/>
              <w:rPr>
                <w:rFonts w:ascii="Arial" w:hAnsi="Arial" w:cs="Arial"/>
                <w:b/>
                <w:sz w:val="20"/>
              </w:rPr>
            </w:pPr>
            <w:r w:rsidRPr="001778B6">
              <w:rPr>
                <w:rFonts w:ascii="Arial" w:hAnsi="Arial" w:cs="Arial"/>
                <w:b/>
                <w:sz w:val="20"/>
              </w:rPr>
              <w:t>Inhalační toxicita (vdechnutí):</w:t>
            </w:r>
          </w:p>
          <w:p w14:paraId="1D4489C1" w14:textId="042909EC" w:rsidR="00A50A27" w:rsidRDefault="00A50A27" w:rsidP="00A50A27">
            <w:pPr>
              <w:pStyle w:val="Zkladntext"/>
              <w:spacing w:before="120"/>
            </w:pPr>
            <w:r>
              <w:t>Páry mohou působit dráždivě</w:t>
            </w:r>
          </w:p>
        </w:tc>
      </w:tr>
      <w:tr w:rsidR="00A50A27" w14:paraId="078A6107"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73F00E15" w14:textId="77777777" w:rsidR="00A50A27" w:rsidRPr="001778B6" w:rsidRDefault="00A50A27" w:rsidP="00A50A27">
            <w:pPr>
              <w:spacing w:before="120"/>
              <w:jc w:val="both"/>
              <w:rPr>
                <w:rFonts w:ascii="Arial" w:hAnsi="Arial" w:cs="Arial"/>
                <w:b/>
                <w:sz w:val="20"/>
              </w:rPr>
            </w:pPr>
            <w:r w:rsidRPr="001778B6">
              <w:rPr>
                <w:rFonts w:ascii="Arial" w:hAnsi="Arial" w:cs="Arial"/>
                <w:b/>
                <w:sz w:val="20"/>
              </w:rPr>
              <w:t>Dermální toxicita (kůže):</w:t>
            </w:r>
          </w:p>
          <w:p w14:paraId="5B592FC4" w14:textId="270DECCB" w:rsidR="00A50A27" w:rsidRDefault="00A50A27" w:rsidP="00A50A27">
            <w:pPr>
              <w:spacing w:before="120"/>
              <w:jc w:val="both"/>
              <w:rPr>
                <w:rFonts w:ascii="Arial" w:hAnsi="Arial" w:cs="Arial"/>
                <w:sz w:val="20"/>
              </w:rPr>
            </w:pPr>
            <w:r>
              <w:rPr>
                <w:rFonts w:ascii="Arial" w:hAnsi="Arial" w:cs="Arial"/>
                <w:sz w:val="20"/>
              </w:rPr>
              <w:t>Může mírně dráždit kůži (v konc. stavu)</w:t>
            </w:r>
          </w:p>
        </w:tc>
      </w:tr>
      <w:tr w:rsidR="00A50A27" w14:paraId="53D20897"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62B8EF74" w14:textId="77777777" w:rsidR="00A50A27" w:rsidRPr="00A12686" w:rsidRDefault="00A50A27" w:rsidP="00A50A27">
            <w:pPr>
              <w:spacing w:before="120"/>
              <w:jc w:val="both"/>
              <w:rPr>
                <w:rFonts w:ascii="Arial" w:hAnsi="Arial" w:cs="Arial"/>
                <w:b/>
                <w:sz w:val="20"/>
              </w:rPr>
            </w:pPr>
            <w:r w:rsidRPr="00A12686">
              <w:rPr>
                <w:rFonts w:ascii="Arial" w:hAnsi="Arial" w:cs="Arial"/>
                <w:b/>
                <w:sz w:val="20"/>
              </w:rPr>
              <w:t>Kontakt s očima:</w:t>
            </w:r>
          </w:p>
          <w:p w14:paraId="6BC731E5" w14:textId="3501CADA" w:rsidR="00A50A27" w:rsidRDefault="00A50A27" w:rsidP="00A50A27">
            <w:pPr>
              <w:pStyle w:val="Zkladntext"/>
              <w:spacing w:before="120"/>
            </w:pPr>
            <w:r>
              <w:t xml:space="preserve">Vniknutí látky do oka může  </w:t>
            </w:r>
            <w:r w:rsidR="00DB61A5">
              <w:t>z</w:t>
            </w:r>
            <w:r>
              <w:t>působit silné podráždění</w:t>
            </w:r>
          </w:p>
        </w:tc>
      </w:tr>
      <w:tr w:rsidR="00A50A27" w14:paraId="2A869092" w14:textId="77777777">
        <w:trPr>
          <w:trHeight w:val="339"/>
        </w:trPr>
        <w:tc>
          <w:tcPr>
            <w:tcW w:w="10318" w:type="dxa"/>
            <w:gridSpan w:val="4"/>
            <w:tcBorders>
              <w:top w:val="single" w:sz="2" w:space="0" w:color="auto"/>
              <w:left w:val="single" w:sz="2" w:space="0" w:color="auto"/>
              <w:bottom w:val="single" w:sz="2" w:space="0" w:color="auto"/>
              <w:right w:val="single" w:sz="2" w:space="0" w:color="auto"/>
            </w:tcBorders>
          </w:tcPr>
          <w:p w14:paraId="3BA05FFF" w14:textId="77777777" w:rsidR="00A50A27" w:rsidRPr="00A12686" w:rsidRDefault="00A50A27" w:rsidP="00A50A27">
            <w:pPr>
              <w:spacing w:before="120"/>
              <w:jc w:val="both"/>
              <w:rPr>
                <w:rFonts w:ascii="Arial" w:hAnsi="Arial" w:cs="Arial"/>
                <w:b/>
                <w:sz w:val="20"/>
              </w:rPr>
            </w:pPr>
            <w:r w:rsidRPr="00A12686">
              <w:rPr>
                <w:rFonts w:ascii="Arial" w:hAnsi="Arial" w:cs="Arial"/>
                <w:b/>
                <w:sz w:val="20"/>
              </w:rPr>
              <w:t>Okamžité, opožděné a chronické účinky krátkodobé a dlouhodobé expozice:</w:t>
            </w:r>
          </w:p>
          <w:p w14:paraId="128F9CFF" w14:textId="3742C45F" w:rsidR="00A50A27" w:rsidRDefault="00A50A27" w:rsidP="00A50A27">
            <w:pPr>
              <w:autoSpaceDE w:val="0"/>
              <w:autoSpaceDN w:val="0"/>
              <w:adjustRightInd w:val="0"/>
              <w:rPr>
                <w:rFonts w:ascii="Arial" w:hAnsi="Arial" w:cs="Arial"/>
                <w:sz w:val="20"/>
              </w:rPr>
            </w:pPr>
            <w:r>
              <w:rPr>
                <w:rFonts w:ascii="Arial" w:hAnsi="Arial" w:cs="Arial"/>
                <w:sz w:val="20"/>
              </w:rPr>
              <w:t>Neuvedeny</w:t>
            </w:r>
          </w:p>
        </w:tc>
      </w:tr>
    </w:tbl>
    <w:p w14:paraId="0764F1C8" w14:textId="77777777" w:rsidR="009634D6" w:rsidRDefault="009634D6"/>
    <w:tbl>
      <w:tblPr>
        <w:tblW w:w="10318" w:type="dxa"/>
        <w:tblCellMar>
          <w:left w:w="70" w:type="dxa"/>
          <w:right w:w="70" w:type="dxa"/>
        </w:tblCellMar>
        <w:tblLook w:val="0000" w:firstRow="0" w:lastRow="0" w:firstColumn="0" w:lastColumn="0" w:noHBand="0" w:noVBand="0"/>
      </w:tblPr>
      <w:tblGrid>
        <w:gridCol w:w="887"/>
        <w:gridCol w:w="83"/>
        <w:gridCol w:w="9348"/>
      </w:tblGrid>
      <w:tr w:rsidR="009634D6" w14:paraId="0958E2DB" w14:textId="77777777">
        <w:trPr>
          <w:cantSplit/>
        </w:trPr>
        <w:tc>
          <w:tcPr>
            <w:tcW w:w="887" w:type="dxa"/>
            <w:tcBorders>
              <w:top w:val="single" w:sz="12" w:space="0" w:color="auto"/>
              <w:left w:val="single" w:sz="12" w:space="0" w:color="auto"/>
              <w:bottom w:val="single" w:sz="12" w:space="0" w:color="auto"/>
              <w:right w:val="single" w:sz="12" w:space="0" w:color="auto"/>
            </w:tcBorders>
          </w:tcPr>
          <w:p w14:paraId="469C36BC" w14:textId="77777777" w:rsidR="009634D6" w:rsidRDefault="009634D6">
            <w:pPr>
              <w:spacing w:before="120"/>
              <w:rPr>
                <w:rFonts w:ascii="Arial" w:hAnsi="Arial" w:cs="Arial"/>
                <w:b/>
                <w:bCs/>
              </w:rPr>
            </w:pPr>
            <w:r>
              <w:rPr>
                <w:rFonts w:ascii="Arial" w:hAnsi="Arial" w:cs="Arial"/>
                <w:b/>
                <w:bCs/>
              </w:rPr>
              <w:t>ODDÍL</w:t>
            </w:r>
          </w:p>
          <w:p w14:paraId="71ECA329" w14:textId="77777777" w:rsidR="009634D6" w:rsidRDefault="009634D6">
            <w:pPr>
              <w:spacing w:before="120"/>
              <w:rPr>
                <w:rFonts w:ascii="Arial" w:hAnsi="Arial" w:cs="Arial"/>
                <w:b/>
                <w:bCs/>
              </w:rPr>
            </w:pPr>
            <w:r>
              <w:rPr>
                <w:rFonts w:ascii="Arial" w:hAnsi="Arial" w:cs="Arial"/>
                <w:b/>
                <w:bCs/>
              </w:rPr>
              <w:t>12</w:t>
            </w:r>
          </w:p>
        </w:tc>
        <w:tc>
          <w:tcPr>
            <w:tcW w:w="9431" w:type="dxa"/>
            <w:gridSpan w:val="2"/>
            <w:tcBorders>
              <w:top w:val="single" w:sz="12" w:space="0" w:color="auto"/>
              <w:left w:val="single" w:sz="12" w:space="0" w:color="auto"/>
              <w:bottom w:val="single" w:sz="12" w:space="0" w:color="auto"/>
              <w:right w:val="single" w:sz="12" w:space="0" w:color="auto"/>
            </w:tcBorders>
          </w:tcPr>
          <w:p w14:paraId="1E3C4612" w14:textId="77777777" w:rsidR="009634D6" w:rsidRDefault="009634D6">
            <w:pPr>
              <w:spacing w:before="120"/>
              <w:rPr>
                <w:rFonts w:ascii="Arial" w:hAnsi="Arial" w:cs="Arial"/>
                <w:b/>
                <w:bCs/>
                <w:caps/>
              </w:rPr>
            </w:pPr>
            <w:r>
              <w:rPr>
                <w:rFonts w:ascii="Arial" w:hAnsi="Arial" w:cs="Arial"/>
                <w:b/>
                <w:bCs/>
              </w:rPr>
              <w:t>Ekologické informace</w:t>
            </w:r>
          </w:p>
        </w:tc>
      </w:tr>
      <w:tr w:rsidR="009634D6" w14:paraId="66DE87D3" w14:textId="77777777">
        <w:trPr>
          <w:trHeight w:val="395"/>
        </w:trPr>
        <w:tc>
          <w:tcPr>
            <w:tcW w:w="970" w:type="dxa"/>
            <w:gridSpan w:val="2"/>
            <w:tcBorders>
              <w:top w:val="single" w:sz="12" w:space="0" w:color="auto"/>
              <w:left w:val="single" w:sz="2" w:space="0" w:color="auto"/>
              <w:bottom w:val="single" w:sz="2" w:space="0" w:color="auto"/>
              <w:right w:val="single" w:sz="2" w:space="0" w:color="auto"/>
            </w:tcBorders>
          </w:tcPr>
          <w:p w14:paraId="32039585" w14:textId="77777777" w:rsidR="009634D6" w:rsidRDefault="009634D6">
            <w:pPr>
              <w:spacing w:before="120"/>
              <w:jc w:val="both"/>
              <w:rPr>
                <w:rFonts w:ascii="Arial" w:hAnsi="Arial" w:cs="Arial"/>
                <w:b/>
                <w:bCs/>
                <w:sz w:val="20"/>
              </w:rPr>
            </w:pPr>
            <w:r>
              <w:rPr>
                <w:rFonts w:ascii="Arial" w:hAnsi="Arial" w:cs="Arial"/>
                <w:b/>
                <w:bCs/>
                <w:sz w:val="20"/>
              </w:rPr>
              <w:t>12.1</w:t>
            </w:r>
          </w:p>
        </w:tc>
        <w:tc>
          <w:tcPr>
            <w:tcW w:w="9348" w:type="dxa"/>
            <w:tcBorders>
              <w:top w:val="single" w:sz="12" w:space="0" w:color="auto"/>
              <w:left w:val="single" w:sz="2" w:space="0" w:color="auto"/>
              <w:bottom w:val="single" w:sz="2" w:space="0" w:color="auto"/>
              <w:right w:val="single" w:sz="2" w:space="0" w:color="auto"/>
            </w:tcBorders>
          </w:tcPr>
          <w:p w14:paraId="4E8BDE5D" w14:textId="77777777" w:rsidR="009634D6" w:rsidRDefault="009634D6">
            <w:pPr>
              <w:pStyle w:val="Nadpis6"/>
            </w:pPr>
            <w:r>
              <w:t>Toxicita</w:t>
            </w:r>
          </w:p>
        </w:tc>
      </w:tr>
      <w:tr w:rsidR="009634D6" w14:paraId="4E7BAF35"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020D9507"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3BC6A383" w14:textId="738BC58F" w:rsidR="009634D6" w:rsidRDefault="00DA2C74" w:rsidP="00742C5F">
            <w:pPr>
              <w:autoSpaceDE w:val="0"/>
              <w:autoSpaceDN w:val="0"/>
              <w:adjustRightInd w:val="0"/>
              <w:spacing w:before="120"/>
              <w:rPr>
                <w:rFonts w:ascii="Arial" w:hAnsi="Arial" w:cs="Arial"/>
                <w:sz w:val="20"/>
              </w:rPr>
            </w:pPr>
            <w:r>
              <w:rPr>
                <w:rFonts w:ascii="Arial" w:hAnsi="Arial" w:cs="Arial"/>
                <w:bCs/>
                <w:sz w:val="20"/>
              </w:rPr>
              <w:t>Látka  působí škodlivě na vodní organismy</w:t>
            </w:r>
            <w:r w:rsidR="0073353E">
              <w:rPr>
                <w:rFonts w:ascii="Arial" w:hAnsi="Arial" w:cs="Arial"/>
                <w:bCs/>
                <w:sz w:val="20"/>
              </w:rPr>
              <w:t xml:space="preserve"> s dlouhodobým účinkem</w:t>
            </w:r>
          </w:p>
        </w:tc>
      </w:tr>
      <w:tr w:rsidR="009634D6" w14:paraId="2CD62F2E"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79FD5D31" w14:textId="77777777" w:rsidR="009634D6" w:rsidRDefault="009634D6">
            <w:pPr>
              <w:spacing w:before="120"/>
              <w:jc w:val="both"/>
              <w:rPr>
                <w:rFonts w:ascii="Arial" w:hAnsi="Arial" w:cs="Arial"/>
                <w:b/>
                <w:bCs/>
                <w:sz w:val="20"/>
              </w:rPr>
            </w:pPr>
            <w:r>
              <w:rPr>
                <w:rFonts w:ascii="Arial" w:hAnsi="Arial" w:cs="Arial"/>
                <w:b/>
                <w:bCs/>
                <w:sz w:val="20"/>
              </w:rPr>
              <w:t>12.2</w:t>
            </w:r>
          </w:p>
        </w:tc>
        <w:tc>
          <w:tcPr>
            <w:tcW w:w="9348" w:type="dxa"/>
            <w:tcBorders>
              <w:top w:val="single" w:sz="2" w:space="0" w:color="auto"/>
              <w:left w:val="single" w:sz="2" w:space="0" w:color="auto"/>
              <w:bottom w:val="single" w:sz="2" w:space="0" w:color="auto"/>
              <w:right w:val="single" w:sz="2" w:space="0" w:color="auto"/>
            </w:tcBorders>
          </w:tcPr>
          <w:p w14:paraId="07ED11F2" w14:textId="77777777" w:rsidR="009634D6" w:rsidRDefault="009634D6">
            <w:pPr>
              <w:pStyle w:val="Nadpis6"/>
            </w:pPr>
            <w:r>
              <w:t>Perzistence a rozložitelnost</w:t>
            </w:r>
          </w:p>
        </w:tc>
      </w:tr>
      <w:tr w:rsidR="009634D6" w14:paraId="0C232EC1"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FDCCF61"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50C83A5" w14:textId="0AAA9782" w:rsidR="009634D6" w:rsidRDefault="0073353E">
            <w:pPr>
              <w:spacing w:before="120"/>
              <w:jc w:val="both"/>
              <w:rPr>
                <w:rFonts w:ascii="Arial" w:hAnsi="Arial" w:cs="Arial"/>
                <w:sz w:val="20"/>
              </w:rPr>
            </w:pPr>
            <w:r>
              <w:rPr>
                <w:rFonts w:ascii="Arial" w:hAnsi="Arial" w:cs="Arial"/>
                <w:sz w:val="20"/>
              </w:rPr>
              <w:t>Biologicky rozložitelné</w:t>
            </w:r>
          </w:p>
        </w:tc>
      </w:tr>
      <w:tr w:rsidR="009634D6" w14:paraId="5DEDEC40"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3CC56579" w14:textId="77777777" w:rsidR="009634D6" w:rsidRDefault="009634D6">
            <w:pPr>
              <w:spacing w:before="120"/>
              <w:jc w:val="both"/>
              <w:rPr>
                <w:rFonts w:ascii="Arial" w:hAnsi="Arial" w:cs="Arial"/>
                <w:b/>
                <w:bCs/>
                <w:sz w:val="20"/>
              </w:rPr>
            </w:pPr>
            <w:r>
              <w:rPr>
                <w:rFonts w:ascii="Arial" w:hAnsi="Arial" w:cs="Arial"/>
                <w:b/>
                <w:bCs/>
                <w:sz w:val="20"/>
              </w:rPr>
              <w:t>12.3</w:t>
            </w:r>
          </w:p>
        </w:tc>
        <w:tc>
          <w:tcPr>
            <w:tcW w:w="9348" w:type="dxa"/>
            <w:tcBorders>
              <w:top w:val="single" w:sz="2" w:space="0" w:color="auto"/>
              <w:left w:val="single" w:sz="2" w:space="0" w:color="auto"/>
              <w:bottom w:val="single" w:sz="2" w:space="0" w:color="auto"/>
              <w:right w:val="single" w:sz="2" w:space="0" w:color="auto"/>
            </w:tcBorders>
          </w:tcPr>
          <w:p w14:paraId="7BD2B81B" w14:textId="77777777" w:rsidR="009634D6" w:rsidRDefault="009634D6">
            <w:pPr>
              <w:pStyle w:val="Nadpis6"/>
            </w:pPr>
            <w:r>
              <w:t>Bioakumulační potenciál</w:t>
            </w:r>
          </w:p>
        </w:tc>
      </w:tr>
      <w:tr w:rsidR="009634D6" w14:paraId="717EE7DA"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0B8D4A9D"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46742A13" w14:textId="2A7E5C95" w:rsidR="009634D6" w:rsidRDefault="0073353E">
            <w:pPr>
              <w:spacing w:before="120"/>
              <w:jc w:val="both"/>
              <w:rPr>
                <w:rFonts w:ascii="Arial" w:hAnsi="Arial" w:cs="Arial"/>
                <w:sz w:val="20"/>
              </w:rPr>
            </w:pPr>
            <w:r>
              <w:rPr>
                <w:rFonts w:ascii="Arial" w:hAnsi="Arial" w:cs="Arial"/>
                <w:sz w:val="20"/>
              </w:rPr>
              <w:t>Nevýznamný</w:t>
            </w:r>
          </w:p>
        </w:tc>
      </w:tr>
      <w:tr w:rsidR="009634D6" w14:paraId="2636502E"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2C9184F1" w14:textId="77777777" w:rsidR="009634D6" w:rsidRDefault="009634D6">
            <w:pPr>
              <w:spacing w:before="120"/>
              <w:jc w:val="both"/>
              <w:rPr>
                <w:rFonts w:ascii="Arial" w:hAnsi="Arial" w:cs="Arial"/>
                <w:b/>
                <w:bCs/>
                <w:sz w:val="20"/>
              </w:rPr>
            </w:pPr>
            <w:r>
              <w:rPr>
                <w:rFonts w:ascii="Arial" w:hAnsi="Arial" w:cs="Arial"/>
                <w:b/>
                <w:bCs/>
                <w:sz w:val="20"/>
              </w:rPr>
              <w:t>12.4</w:t>
            </w:r>
          </w:p>
        </w:tc>
        <w:tc>
          <w:tcPr>
            <w:tcW w:w="9348" w:type="dxa"/>
            <w:tcBorders>
              <w:top w:val="single" w:sz="2" w:space="0" w:color="auto"/>
              <w:left w:val="single" w:sz="2" w:space="0" w:color="auto"/>
              <w:bottom w:val="single" w:sz="2" w:space="0" w:color="auto"/>
              <w:right w:val="single" w:sz="2" w:space="0" w:color="auto"/>
            </w:tcBorders>
          </w:tcPr>
          <w:p w14:paraId="65A5D702" w14:textId="77777777" w:rsidR="009634D6" w:rsidRDefault="009634D6">
            <w:pPr>
              <w:pStyle w:val="Nadpis6"/>
            </w:pPr>
            <w:r>
              <w:t>Mobilita v půdě</w:t>
            </w:r>
          </w:p>
        </w:tc>
      </w:tr>
      <w:tr w:rsidR="009634D6" w14:paraId="5219E2F9"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0CAEB022"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4A7BD67" w14:textId="36A14706" w:rsidR="009634D6" w:rsidRDefault="0073353E">
            <w:pPr>
              <w:spacing w:before="120"/>
              <w:jc w:val="both"/>
              <w:rPr>
                <w:rFonts w:ascii="Arial" w:hAnsi="Arial" w:cs="Arial"/>
                <w:sz w:val="20"/>
              </w:rPr>
            </w:pPr>
            <w:r>
              <w:rPr>
                <w:rFonts w:ascii="Arial" w:hAnsi="Arial" w:cs="Arial"/>
                <w:sz w:val="20"/>
              </w:rPr>
              <w:t>Mísitelný s vodou</w:t>
            </w:r>
          </w:p>
        </w:tc>
      </w:tr>
      <w:tr w:rsidR="009634D6" w14:paraId="59889D86"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46253A08" w14:textId="77777777" w:rsidR="009634D6" w:rsidRDefault="009634D6">
            <w:pPr>
              <w:spacing w:before="120"/>
              <w:jc w:val="both"/>
              <w:rPr>
                <w:rFonts w:ascii="Arial" w:hAnsi="Arial" w:cs="Arial"/>
                <w:b/>
                <w:bCs/>
                <w:sz w:val="20"/>
              </w:rPr>
            </w:pPr>
            <w:r>
              <w:rPr>
                <w:rFonts w:ascii="Arial" w:hAnsi="Arial" w:cs="Arial"/>
                <w:b/>
                <w:bCs/>
                <w:sz w:val="20"/>
              </w:rPr>
              <w:t>12.5</w:t>
            </w:r>
          </w:p>
        </w:tc>
        <w:tc>
          <w:tcPr>
            <w:tcW w:w="9348" w:type="dxa"/>
            <w:tcBorders>
              <w:top w:val="single" w:sz="2" w:space="0" w:color="auto"/>
              <w:left w:val="single" w:sz="2" w:space="0" w:color="auto"/>
              <w:bottom w:val="single" w:sz="2" w:space="0" w:color="auto"/>
              <w:right w:val="single" w:sz="2" w:space="0" w:color="auto"/>
            </w:tcBorders>
          </w:tcPr>
          <w:p w14:paraId="1D301B00" w14:textId="77777777" w:rsidR="009634D6" w:rsidRDefault="009634D6">
            <w:pPr>
              <w:pStyle w:val="Nadpis6"/>
            </w:pPr>
            <w:r>
              <w:t>Výsledky posouzení PBT a vPvB</w:t>
            </w:r>
          </w:p>
        </w:tc>
      </w:tr>
      <w:tr w:rsidR="009634D6" w14:paraId="24F2312F"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6910054E"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26A86332" w14:textId="77777777" w:rsidR="009634D6" w:rsidRDefault="009634D6">
            <w:pPr>
              <w:spacing w:before="120"/>
              <w:jc w:val="both"/>
              <w:rPr>
                <w:rFonts w:ascii="Arial" w:hAnsi="Arial" w:cs="Arial"/>
                <w:sz w:val="20"/>
              </w:rPr>
            </w:pPr>
            <w:r>
              <w:rPr>
                <w:rFonts w:ascii="Arial" w:hAnsi="Arial" w:cs="Arial"/>
                <w:sz w:val="20"/>
              </w:rPr>
              <w:t>Nejsou k dispozici</w:t>
            </w:r>
          </w:p>
        </w:tc>
      </w:tr>
      <w:tr w:rsidR="009634D6" w14:paraId="65CFDDFE"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7A559E81" w14:textId="77777777" w:rsidR="009634D6" w:rsidRDefault="009634D6">
            <w:pPr>
              <w:spacing w:before="120"/>
              <w:jc w:val="both"/>
              <w:rPr>
                <w:rFonts w:ascii="Arial" w:hAnsi="Arial" w:cs="Arial"/>
                <w:b/>
                <w:bCs/>
                <w:sz w:val="20"/>
              </w:rPr>
            </w:pPr>
            <w:r>
              <w:rPr>
                <w:rFonts w:ascii="Arial" w:hAnsi="Arial" w:cs="Arial"/>
                <w:b/>
                <w:bCs/>
                <w:sz w:val="20"/>
              </w:rPr>
              <w:t>12.6</w:t>
            </w:r>
          </w:p>
        </w:tc>
        <w:tc>
          <w:tcPr>
            <w:tcW w:w="9348" w:type="dxa"/>
            <w:tcBorders>
              <w:top w:val="single" w:sz="2" w:space="0" w:color="auto"/>
              <w:left w:val="single" w:sz="2" w:space="0" w:color="auto"/>
              <w:bottom w:val="single" w:sz="2" w:space="0" w:color="auto"/>
              <w:right w:val="single" w:sz="2" w:space="0" w:color="auto"/>
            </w:tcBorders>
          </w:tcPr>
          <w:p w14:paraId="41AEB12D" w14:textId="77777777" w:rsidR="009634D6" w:rsidRDefault="009634D6">
            <w:pPr>
              <w:pStyle w:val="Nadpis6"/>
            </w:pPr>
            <w:r>
              <w:t>Jiné nepříznivé účinky</w:t>
            </w:r>
          </w:p>
        </w:tc>
      </w:tr>
      <w:tr w:rsidR="009634D6" w14:paraId="283C2226" w14:textId="77777777">
        <w:trPr>
          <w:trHeight w:val="395"/>
        </w:trPr>
        <w:tc>
          <w:tcPr>
            <w:tcW w:w="970" w:type="dxa"/>
            <w:gridSpan w:val="2"/>
            <w:tcBorders>
              <w:top w:val="single" w:sz="2" w:space="0" w:color="auto"/>
              <w:left w:val="single" w:sz="2" w:space="0" w:color="auto"/>
              <w:bottom w:val="single" w:sz="2" w:space="0" w:color="auto"/>
              <w:right w:val="single" w:sz="2" w:space="0" w:color="auto"/>
            </w:tcBorders>
          </w:tcPr>
          <w:p w14:paraId="72844086" w14:textId="77777777" w:rsidR="009634D6" w:rsidRDefault="009634D6">
            <w:pPr>
              <w:spacing w:before="120"/>
              <w:jc w:val="both"/>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56AC3A0E" w14:textId="77777777" w:rsidR="009634D6" w:rsidRDefault="009634D6">
            <w:pPr>
              <w:spacing w:before="120"/>
              <w:jc w:val="both"/>
              <w:rPr>
                <w:rFonts w:ascii="Arial" w:hAnsi="Arial" w:cs="Arial"/>
                <w:sz w:val="20"/>
              </w:rPr>
            </w:pPr>
            <w:r>
              <w:rPr>
                <w:rFonts w:ascii="Arial" w:hAnsi="Arial" w:cs="Arial"/>
                <w:sz w:val="20"/>
              </w:rPr>
              <w:t>Třída nebezpečnosti pro vodu</w:t>
            </w:r>
            <w:r>
              <w:rPr>
                <w:rFonts w:ascii="Arial" w:hAnsi="Arial" w:cs="Arial"/>
                <w:b/>
                <w:bCs/>
                <w:i/>
                <w:iCs/>
                <w:sz w:val="20"/>
              </w:rPr>
              <w:t xml:space="preserve">.  </w:t>
            </w:r>
            <w:r>
              <w:rPr>
                <w:rFonts w:ascii="Arial" w:hAnsi="Arial" w:cs="Arial"/>
                <w:sz w:val="20"/>
              </w:rPr>
              <w:t>Hodnota WGK = 1 (slabě znečišťující)</w:t>
            </w:r>
          </w:p>
        </w:tc>
      </w:tr>
    </w:tbl>
    <w:p w14:paraId="25F6D756" w14:textId="642E77FC" w:rsidR="00C66564" w:rsidRDefault="00C66564"/>
    <w:p w14:paraId="65BDF156" w14:textId="42E05492" w:rsidR="0073353E" w:rsidRDefault="0073353E"/>
    <w:p w14:paraId="33194732" w14:textId="5426EEAB" w:rsidR="0073353E" w:rsidRDefault="0073353E"/>
    <w:p w14:paraId="749EE95D" w14:textId="0F6B8D6C" w:rsidR="00742C5F" w:rsidRDefault="00742C5F"/>
    <w:p w14:paraId="2C1D2CCC" w14:textId="77777777" w:rsidR="00742C5F" w:rsidRDefault="00742C5F"/>
    <w:p w14:paraId="3779F266" w14:textId="77777777" w:rsidR="0073353E" w:rsidRDefault="0073353E"/>
    <w:tbl>
      <w:tblPr>
        <w:tblW w:w="10318" w:type="dxa"/>
        <w:tblCellMar>
          <w:left w:w="70" w:type="dxa"/>
          <w:right w:w="70" w:type="dxa"/>
        </w:tblCellMar>
        <w:tblLook w:val="0000" w:firstRow="0" w:lastRow="0" w:firstColumn="0" w:lastColumn="0" w:noHBand="0" w:noVBand="0"/>
      </w:tblPr>
      <w:tblGrid>
        <w:gridCol w:w="887"/>
        <w:gridCol w:w="3323"/>
        <w:gridCol w:w="6108"/>
      </w:tblGrid>
      <w:tr w:rsidR="009634D6" w14:paraId="026A7DEE" w14:textId="77777777">
        <w:tc>
          <w:tcPr>
            <w:tcW w:w="887" w:type="dxa"/>
            <w:tcBorders>
              <w:top w:val="single" w:sz="12" w:space="0" w:color="auto"/>
              <w:left w:val="single" w:sz="12" w:space="0" w:color="auto"/>
              <w:bottom w:val="single" w:sz="12" w:space="0" w:color="auto"/>
              <w:right w:val="single" w:sz="12" w:space="0" w:color="auto"/>
            </w:tcBorders>
          </w:tcPr>
          <w:p w14:paraId="09AFB551" w14:textId="77777777" w:rsidR="009634D6" w:rsidRDefault="009634D6">
            <w:pPr>
              <w:spacing w:before="120"/>
              <w:rPr>
                <w:rFonts w:ascii="Arial" w:hAnsi="Arial" w:cs="Arial"/>
                <w:b/>
                <w:bCs/>
                <w:caps/>
              </w:rPr>
            </w:pPr>
            <w:r>
              <w:rPr>
                <w:rFonts w:ascii="Arial" w:hAnsi="Arial" w:cs="Arial"/>
                <w:b/>
                <w:bCs/>
                <w:caps/>
              </w:rPr>
              <w:t>ODDÍL</w:t>
            </w:r>
          </w:p>
          <w:p w14:paraId="34CBAB4F" w14:textId="77777777" w:rsidR="009634D6" w:rsidRDefault="009634D6">
            <w:pPr>
              <w:spacing w:before="120"/>
              <w:rPr>
                <w:rFonts w:ascii="Arial" w:hAnsi="Arial" w:cs="Arial"/>
                <w:b/>
                <w:bCs/>
                <w:caps/>
              </w:rPr>
            </w:pPr>
            <w:r>
              <w:rPr>
                <w:rFonts w:ascii="Arial" w:hAnsi="Arial" w:cs="Arial"/>
                <w:b/>
                <w:bCs/>
                <w:caps/>
              </w:rPr>
              <w:t>13</w:t>
            </w:r>
          </w:p>
        </w:tc>
        <w:tc>
          <w:tcPr>
            <w:tcW w:w="9431" w:type="dxa"/>
            <w:gridSpan w:val="2"/>
            <w:tcBorders>
              <w:top w:val="single" w:sz="12" w:space="0" w:color="auto"/>
              <w:left w:val="single" w:sz="12" w:space="0" w:color="auto"/>
              <w:bottom w:val="single" w:sz="12" w:space="0" w:color="auto"/>
              <w:right w:val="single" w:sz="12" w:space="0" w:color="auto"/>
            </w:tcBorders>
          </w:tcPr>
          <w:p w14:paraId="0477C919" w14:textId="77777777" w:rsidR="009634D6" w:rsidRDefault="009634D6">
            <w:pPr>
              <w:spacing w:before="120"/>
              <w:rPr>
                <w:rFonts w:ascii="Arial" w:hAnsi="Arial" w:cs="Arial"/>
                <w:b/>
                <w:bCs/>
                <w:caps/>
              </w:rPr>
            </w:pPr>
            <w:r>
              <w:rPr>
                <w:rFonts w:ascii="Arial" w:hAnsi="Arial" w:cs="Arial"/>
                <w:b/>
                <w:bCs/>
              </w:rPr>
              <w:t>Pokyny pro odstraňování</w:t>
            </w:r>
          </w:p>
        </w:tc>
      </w:tr>
      <w:tr w:rsidR="009634D6" w14:paraId="66DD01A1" w14:textId="77777777">
        <w:tc>
          <w:tcPr>
            <w:tcW w:w="887" w:type="dxa"/>
            <w:tcBorders>
              <w:top w:val="single" w:sz="12" w:space="0" w:color="auto"/>
              <w:left w:val="single" w:sz="2" w:space="0" w:color="auto"/>
              <w:bottom w:val="single" w:sz="2" w:space="0" w:color="auto"/>
              <w:right w:val="single" w:sz="2" w:space="0" w:color="auto"/>
            </w:tcBorders>
          </w:tcPr>
          <w:p w14:paraId="4A6DCFA1" w14:textId="77777777" w:rsidR="009634D6" w:rsidRDefault="009634D6">
            <w:pPr>
              <w:spacing w:before="120"/>
              <w:rPr>
                <w:rFonts w:ascii="Arial" w:hAnsi="Arial" w:cs="Arial"/>
                <w:b/>
                <w:bCs/>
                <w:sz w:val="20"/>
              </w:rPr>
            </w:pPr>
            <w:r>
              <w:rPr>
                <w:rFonts w:ascii="Arial" w:hAnsi="Arial" w:cs="Arial"/>
                <w:b/>
                <w:bCs/>
                <w:sz w:val="20"/>
              </w:rPr>
              <w:t>13.1</w:t>
            </w:r>
          </w:p>
        </w:tc>
        <w:tc>
          <w:tcPr>
            <w:tcW w:w="9431" w:type="dxa"/>
            <w:gridSpan w:val="2"/>
            <w:tcBorders>
              <w:top w:val="single" w:sz="12" w:space="0" w:color="auto"/>
              <w:left w:val="single" w:sz="2" w:space="0" w:color="auto"/>
              <w:bottom w:val="single" w:sz="2" w:space="0" w:color="auto"/>
              <w:right w:val="single" w:sz="2" w:space="0" w:color="auto"/>
            </w:tcBorders>
          </w:tcPr>
          <w:p w14:paraId="71C327DB" w14:textId="77777777" w:rsidR="009634D6" w:rsidRDefault="009634D6">
            <w:pPr>
              <w:spacing w:before="120"/>
              <w:jc w:val="both"/>
              <w:rPr>
                <w:rFonts w:ascii="Arial" w:hAnsi="Arial" w:cs="Arial"/>
                <w:b/>
                <w:bCs/>
                <w:sz w:val="20"/>
              </w:rPr>
            </w:pPr>
            <w:r>
              <w:rPr>
                <w:rFonts w:ascii="Arial" w:hAnsi="Arial" w:cs="Arial"/>
                <w:b/>
                <w:bCs/>
                <w:sz w:val="20"/>
              </w:rPr>
              <w:t>Metody nakládání s odpady</w:t>
            </w:r>
          </w:p>
        </w:tc>
      </w:tr>
      <w:tr w:rsidR="009634D6" w14:paraId="13122674" w14:textId="77777777">
        <w:tc>
          <w:tcPr>
            <w:tcW w:w="887" w:type="dxa"/>
            <w:tcBorders>
              <w:top w:val="single" w:sz="2" w:space="0" w:color="auto"/>
              <w:left w:val="single" w:sz="2" w:space="0" w:color="auto"/>
              <w:bottom w:val="single" w:sz="2" w:space="0" w:color="auto"/>
              <w:right w:val="single" w:sz="2" w:space="0" w:color="auto"/>
            </w:tcBorders>
          </w:tcPr>
          <w:p w14:paraId="47946E1B"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2450DBE0" w14:textId="77777777" w:rsidR="009634D6" w:rsidRDefault="009634D6">
            <w:pPr>
              <w:spacing w:before="120"/>
              <w:jc w:val="both"/>
              <w:rPr>
                <w:rFonts w:ascii="Arial" w:hAnsi="Arial" w:cs="Arial"/>
                <w:bCs/>
                <w:sz w:val="20"/>
              </w:rPr>
            </w:pPr>
            <w:r>
              <w:rPr>
                <w:rFonts w:ascii="Arial" w:hAnsi="Arial" w:cs="Arial"/>
                <w:b/>
                <w:bCs/>
                <w:sz w:val="20"/>
              </w:rPr>
              <w:t xml:space="preserve">Kód a název druhu odpadu: </w:t>
            </w:r>
          </w:p>
        </w:tc>
        <w:tc>
          <w:tcPr>
            <w:tcW w:w="6108" w:type="dxa"/>
            <w:tcBorders>
              <w:top w:val="single" w:sz="2" w:space="0" w:color="auto"/>
              <w:left w:val="single" w:sz="2" w:space="0" w:color="auto"/>
              <w:bottom w:val="single" w:sz="2" w:space="0" w:color="auto"/>
              <w:right w:val="single" w:sz="2" w:space="0" w:color="auto"/>
            </w:tcBorders>
          </w:tcPr>
          <w:p w14:paraId="4D0FE097" w14:textId="77777777" w:rsidR="00C66564" w:rsidRDefault="00C66564">
            <w:pPr>
              <w:spacing w:before="120"/>
              <w:jc w:val="both"/>
              <w:rPr>
                <w:rFonts w:ascii="Arial" w:hAnsi="Arial" w:cs="Arial"/>
                <w:color w:val="000000"/>
                <w:sz w:val="20"/>
              </w:rPr>
            </w:pPr>
            <w:r>
              <w:rPr>
                <w:rFonts w:ascii="Arial" w:hAnsi="Arial" w:cs="Arial"/>
                <w:color w:val="000000"/>
                <w:sz w:val="20"/>
              </w:rPr>
              <w:t xml:space="preserve">14 06 03 * </w:t>
            </w:r>
            <w:r w:rsidR="00A94071">
              <w:rPr>
                <w:rFonts w:ascii="Arial" w:hAnsi="Arial" w:cs="Arial"/>
                <w:color w:val="000000"/>
                <w:sz w:val="20"/>
              </w:rPr>
              <w:t xml:space="preserve"> - </w:t>
            </w:r>
            <w:r>
              <w:rPr>
                <w:rFonts w:ascii="Arial" w:hAnsi="Arial" w:cs="Arial"/>
                <w:color w:val="000000"/>
                <w:sz w:val="20"/>
              </w:rPr>
              <w:t>jiná odpadní organická rozpouštědla</w:t>
            </w:r>
          </w:p>
          <w:p w14:paraId="7527CDE1" w14:textId="77777777" w:rsidR="009634D6" w:rsidRDefault="009634D6">
            <w:pPr>
              <w:spacing w:before="120"/>
              <w:jc w:val="both"/>
              <w:rPr>
                <w:rFonts w:ascii="Arial" w:hAnsi="Arial" w:cs="Arial"/>
                <w:b/>
                <w:bCs/>
                <w:sz w:val="20"/>
              </w:rPr>
            </w:pPr>
            <w:r>
              <w:rPr>
                <w:rFonts w:ascii="Arial" w:hAnsi="Arial" w:cs="Arial"/>
                <w:bCs/>
                <w:sz w:val="20"/>
              </w:rPr>
              <w:t>15 01 10* - obaly obsahující zbytky nebezpečných látek</w:t>
            </w:r>
          </w:p>
        </w:tc>
      </w:tr>
      <w:tr w:rsidR="009634D6" w14:paraId="44A68096" w14:textId="77777777">
        <w:tc>
          <w:tcPr>
            <w:tcW w:w="887" w:type="dxa"/>
            <w:tcBorders>
              <w:top w:val="single" w:sz="2" w:space="0" w:color="auto"/>
              <w:left w:val="single" w:sz="2" w:space="0" w:color="auto"/>
              <w:bottom w:val="single" w:sz="2" w:space="0" w:color="auto"/>
              <w:right w:val="single" w:sz="2" w:space="0" w:color="auto"/>
            </w:tcBorders>
          </w:tcPr>
          <w:p w14:paraId="3A59F167"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278EDE47" w14:textId="77777777" w:rsidR="009634D6" w:rsidRDefault="009634D6">
            <w:pPr>
              <w:pStyle w:val="Nadpis1"/>
            </w:pPr>
            <w:r>
              <w:t xml:space="preserve">Doporučený způsob odstranění </w:t>
            </w:r>
          </w:p>
          <w:p w14:paraId="2EF205D0" w14:textId="77777777" w:rsidR="009634D6" w:rsidRDefault="009634D6">
            <w:pPr>
              <w:spacing w:before="120"/>
              <w:jc w:val="both"/>
              <w:rPr>
                <w:rFonts w:ascii="Arial" w:hAnsi="Arial" w:cs="Arial"/>
                <w:sz w:val="20"/>
              </w:rPr>
            </w:pPr>
            <w:r>
              <w:rPr>
                <w:rFonts w:ascii="Arial" w:hAnsi="Arial" w:cs="Arial"/>
                <w:b/>
                <w:bCs/>
                <w:sz w:val="20"/>
              </w:rPr>
              <w:t>látky/</w:t>
            </w:r>
            <w:r w:rsidR="00C66564">
              <w:rPr>
                <w:rFonts w:ascii="Arial" w:hAnsi="Arial" w:cs="Arial"/>
                <w:b/>
                <w:bCs/>
                <w:sz w:val="20"/>
              </w:rPr>
              <w:t>směsi</w:t>
            </w:r>
            <w:r>
              <w:rPr>
                <w:rFonts w:ascii="Arial" w:hAnsi="Arial" w:cs="Arial"/>
                <w:b/>
                <w:bCs/>
                <w:sz w:val="20"/>
              </w:rPr>
              <w:t xml:space="preserve">: </w:t>
            </w:r>
          </w:p>
        </w:tc>
        <w:tc>
          <w:tcPr>
            <w:tcW w:w="6108" w:type="dxa"/>
            <w:tcBorders>
              <w:top w:val="single" w:sz="2" w:space="0" w:color="auto"/>
              <w:left w:val="single" w:sz="2" w:space="0" w:color="auto"/>
              <w:bottom w:val="single" w:sz="2" w:space="0" w:color="auto"/>
              <w:right w:val="single" w:sz="2" w:space="0" w:color="auto"/>
            </w:tcBorders>
          </w:tcPr>
          <w:p w14:paraId="15D5C2FF" w14:textId="04EF9358" w:rsidR="009634D6" w:rsidRDefault="009634D6" w:rsidP="00C66564">
            <w:pPr>
              <w:spacing w:before="120"/>
              <w:jc w:val="both"/>
              <w:rPr>
                <w:rFonts w:ascii="Arial" w:hAnsi="Arial" w:cs="Arial"/>
                <w:sz w:val="20"/>
              </w:rPr>
            </w:pPr>
            <w:r>
              <w:rPr>
                <w:rFonts w:ascii="Arial" w:hAnsi="Arial" w:cs="Arial"/>
                <w:sz w:val="20"/>
              </w:rPr>
              <w:t xml:space="preserve">Nevyužitelný odpad </w:t>
            </w:r>
            <w:r w:rsidR="0073353E">
              <w:rPr>
                <w:rFonts w:ascii="Arial" w:hAnsi="Arial" w:cs="Arial"/>
                <w:sz w:val="20"/>
              </w:rPr>
              <w:t xml:space="preserve">předat </w:t>
            </w:r>
            <w:r>
              <w:rPr>
                <w:rFonts w:ascii="Arial" w:hAnsi="Arial" w:cs="Arial"/>
                <w:sz w:val="20"/>
              </w:rPr>
              <w:t>oprávněné osobě. Nevylévat do kanalizace! Rozlitou kapalinu absorbovat do savého materiálu a soustředit v řádně označené nádobě.</w:t>
            </w:r>
          </w:p>
        </w:tc>
      </w:tr>
      <w:tr w:rsidR="009634D6" w14:paraId="3F536598" w14:textId="77777777">
        <w:trPr>
          <w:cantSplit/>
        </w:trPr>
        <w:tc>
          <w:tcPr>
            <w:tcW w:w="887" w:type="dxa"/>
            <w:tcBorders>
              <w:top w:val="single" w:sz="2" w:space="0" w:color="auto"/>
              <w:left w:val="single" w:sz="2" w:space="0" w:color="auto"/>
              <w:bottom w:val="single" w:sz="2" w:space="0" w:color="auto"/>
              <w:right w:val="single" w:sz="2" w:space="0" w:color="auto"/>
            </w:tcBorders>
          </w:tcPr>
          <w:p w14:paraId="429FCD10" w14:textId="77777777" w:rsidR="009634D6" w:rsidRDefault="009634D6">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078ABF19" w14:textId="77777777" w:rsidR="009634D6" w:rsidRDefault="009634D6">
            <w:pPr>
              <w:spacing w:before="120"/>
              <w:jc w:val="both"/>
              <w:rPr>
                <w:rFonts w:ascii="Arial" w:hAnsi="Arial" w:cs="Arial"/>
                <w:b/>
                <w:bCs/>
                <w:sz w:val="20"/>
              </w:rPr>
            </w:pPr>
            <w:r>
              <w:rPr>
                <w:rFonts w:ascii="Arial" w:hAnsi="Arial" w:cs="Arial"/>
                <w:b/>
                <w:bCs/>
                <w:sz w:val="20"/>
              </w:rPr>
              <w:t xml:space="preserve">Doporučený způsob odstranění výrobkem znečištěného obalu: </w:t>
            </w:r>
          </w:p>
        </w:tc>
        <w:tc>
          <w:tcPr>
            <w:tcW w:w="6108" w:type="dxa"/>
            <w:tcBorders>
              <w:top w:val="single" w:sz="2" w:space="0" w:color="auto"/>
              <w:left w:val="single" w:sz="2" w:space="0" w:color="auto"/>
              <w:bottom w:val="single" w:sz="2" w:space="0" w:color="auto"/>
              <w:right w:val="single" w:sz="2" w:space="0" w:color="auto"/>
            </w:tcBorders>
          </w:tcPr>
          <w:p w14:paraId="70D1E537" w14:textId="2164BA88" w:rsidR="009634D6" w:rsidRDefault="009634D6">
            <w:pPr>
              <w:spacing w:before="120"/>
              <w:jc w:val="both"/>
              <w:rPr>
                <w:rFonts w:ascii="Arial" w:hAnsi="Arial" w:cs="Arial"/>
                <w:b/>
                <w:bCs/>
                <w:sz w:val="20"/>
              </w:rPr>
            </w:pPr>
            <w:r>
              <w:rPr>
                <w:rFonts w:ascii="Arial" w:hAnsi="Arial" w:cs="Arial"/>
                <w:sz w:val="20"/>
              </w:rPr>
              <w:t>Obal  předat oprávněné osobě</w:t>
            </w:r>
          </w:p>
        </w:tc>
      </w:tr>
      <w:tr w:rsidR="00C66564" w14:paraId="7D745DC7" w14:textId="77777777">
        <w:trPr>
          <w:cantSplit/>
        </w:trPr>
        <w:tc>
          <w:tcPr>
            <w:tcW w:w="887" w:type="dxa"/>
            <w:tcBorders>
              <w:top w:val="single" w:sz="2" w:space="0" w:color="auto"/>
              <w:left w:val="single" w:sz="2" w:space="0" w:color="auto"/>
              <w:bottom w:val="single" w:sz="2" w:space="0" w:color="auto"/>
              <w:right w:val="single" w:sz="2" w:space="0" w:color="auto"/>
            </w:tcBorders>
          </w:tcPr>
          <w:p w14:paraId="7D6D405F" w14:textId="77777777" w:rsidR="00C66564" w:rsidRDefault="00C66564" w:rsidP="00C66564">
            <w:pPr>
              <w:spacing w:before="120"/>
              <w:rPr>
                <w:rFonts w:ascii="Arial" w:hAnsi="Arial" w:cs="Arial"/>
                <w:b/>
                <w:bCs/>
                <w:sz w:val="20"/>
              </w:rPr>
            </w:pPr>
          </w:p>
        </w:tc>
        <w:tc>
          <w:tcPr>
            <w:tcW w:w="3323" w:type="dxa"/>
            <w:tcBorders>
              <w:top w:val="single" w:sz="2" w:space="0" w:color="auto"/>
              <w:left w:val="single" w:sz="2" w:space="0" w:color="auto"/>
              <w:bottom w:val="single" w:sz="2" w:space="0" w:color="auto"/>
              <w:right w:val="single" w:sz="2" w:space="0" w:color="auto"/>
            </w:tcBorders>
          </w:tcPr>
          <w:p w14:paraId="634B79A4" w14:textId="77777777" w:rsidR="00C66564" w:rsidRDefault="00C66564" w:rsidP="00C66564">
            <w:pPr>
              <w:spacing w:before="120"/>
              <w:jc w:val="both"/>
              <w:rPr>
                <w:rFonts w:ascii="Arial" w:hAnsi="Arial" w:cs="Arial"/>
                <w:b/>
                <w:bCs/>
                <w:sz w:val="20"/>
              </w:rPr>
            </w:pPr>
            <w:r>
              <w:rPr>
                <w:rFonts w:ascii="Arial" w:hAnsi="Arial" w:cs="Arial"/>
                <w:b/>
                <w:bCs/>
                <w:sz w:val="20"/>
              </w:rPr>
              <w:t>Právní předpisy o odpadech</w:t>
            </w:r>
          </w:p>
        </w:tc>
        <w:tc>
          <w:tcPr>
            <w:tcW w:w="6108" w:type="dxa"/>
            <w:tcBorders>
              <w:top w:val="single" w:sz="2" w:space="0" w:color="auto"/>
              <w:left w:val="single" w:sz="2" w:space="0" w:color="auto"/>
              <w:bottom w:val="single" w:sz="2" w:space="0" w:color="auto"/>
              <w:right w:val="single" w:sz="2" w:space="0" w:color="auto"/>
            </w:tcBorders>
          </w:tcPr>
          <w:p w14:paraId="61866F9A" w14:textId="77777777" w:rsidR="00C66564" w:rsidRDefault="00C66564" w:rsidP="00C66564">
            <w:pPr>
              <w:spacing w:before="120"/>
              <w:jc w:val="both"/>
              <w:rPr>
                <w:rFonts w:ascii="Arial" w:hAnsi="Arial" w:cs="Arial"/>
                <w:sz w:val="20"/>
              </w:rPr>
            </w:pPr>
            <w:r>
              <w:rPr>
                <w:rFonts w:ascii="Arial" w:hAnsi="Arial" w:cs="Arial"/>
                <w:sz w:val="20"/>
              </w:rPr>
              <w:t>Směrnice  2008/98/ES,  Zákon č.185/2001Sb. o odpadech</w:t>
            </w:r>
          </w:p>
        </w:tc>
      </w:tr>
    </w:tbl>
    <w:p w14:paraId="743E9EA4" w14:textId="77777777" w:rsidR="009634D6" w:rsidRDefault="009634D6"/>
    <w:tbl>
      <w:tblPr>
        <w:tblW w:w="10318" w:type="dxa"/>
        <w:tblCellMar>
          <w:left w:w="70" w:type="dxa"/>
          <w:right w:w="70" w:type="dxa"/>
        </w:tblCellMar>
        <w:tblLook w:val="0000" w:firstRow="0" w:lastRow="0" w:firstColumn="0" w:lastColumn="0" w:noHBand="0" w:noVBand="0"/>
      </w:tblPr>
      <w:tblGrid>
        <w:gridCol w:w="887"/>
        <w:gridCol w:w="9431"/>
      </w:tblGrid>
      <w:tr w:rsidR="009634D6" w14:paraId="575769F9" w14:textId="77777777">
        <w:trPr>
          <w:cantSplit/>
        </w:trPr>
        <w:tc>
          <w:tcPr>
            <w:tcW w:w="887" w:type="dxa"/>
            <w:tcBorders>
              <w:top w:val="single" w:sz="12" w:space="0" w:color="auto"/>
              <w:left w:val="single" w:sz="12" w:space="0" w:color="auto"/>
              <w:bottom w:val="single" w:sz="12" w:space="0" w:color="auto"/>
              <w:right w:val="single" w:sz="12" w:space="0" w:color="auto"/>
            </w:tcBorders>
          </w:tcPr>
          <w:p w14:paraId="2158E374" w14:textId="77777777" w:rsidR="009634D6" w:rsidRDefault="009634D6">
            <w:pPr>
              <w:spacing w:before="120"/>
              <w:rPr>
                <w:rFonts w:ascii="Arial" w:hAnsi="Arial" w:cs="Arial"/>
                <w:b/>
                <w:bCs/>
                <w:caps/>
              </w:rPr>
            </w:pPr>
            <w:r>
              <w:rPr>
                <w:rFonts w:ascii="Arial" w:hAnsi="Arial" w:cs="Arial"/>
                <w:b/>
                <w:bCs/>
                <w:caps/>
              </w:rPr>
              <w:t>ODDÍL</w:t>
            </w:r>
          </w:p>
          <w:p w14:paraId="6A1AA5F1" w14:textId="77777777" w:rsidR="009634D6" w:rsidRDefault="009634D6">
            <w:pPr>
              <w:spacing w:before="120"/>
              <w:rPr>
                <w:rFonts w:ascii="Arial" w:hAnsi="Arial" w:cs="Arial"/>
                <w:b/>
                <w:bCs/>
                <w:caps/>
              </w:rPr>
            </w:pPr>
            <w:r>
              <w:rPr>
                <w:rFonts w:ascii="Arial" w:hAnsi="Arial" w:cs="Arial"/>
                <w:b/>
                <w:bCs/>
                <w:caps/>
              </w:rPr>
              <w:t>14</w:t>
            </w:r>
          </w:p>
        </w:tc>
        <w:tc>
          <w:tcPr>
            <w:tcW w:w="9431" w:type="dxa"/>
            <w:tcBorders>
              <w:top w:val="single" w:sz="12" w:space="0" w:color="auto"/>
              <w:left w:val="single" w:sz="12" w:space="0" w:color="auto"/>
              <w:bottom w:val="single" w:sz="12" w:space="0" w:color="auto"/>
              <w:right w:val="single" w:sz="12" w:space="0" w:color="auto"/>
            </w:tcBorders>
          </w:tcPr>
          <w:p w14:paraId="1B5CEF5C" w14:textId="77777777" w:rsidR="009634D6" w:rsidRDefault="009634D6">
            <w:pPr>
              <w:spacing w:before="120"/>
              <w:rPr>
                <w:rFonts w:ascii="Arial" w:hAnsi="Arial" w:cs="Arial"/>
                <w:b/>
                <w:bCs/>
                <w:caps/>
              </w:rPr>
            </w:pPr>
            <w:r>
              <w:rPr>
                <w:rFonts w:ascii="Arial" w:hAnsi="Arial" w:cs="Arial"/>
                <w:b/>
                <w:bCs/>
              </w:rPr>
              <w:t>Informace pro přepravu</w:t>
            </w:r>
          </w:p>
        </w:tc>
      </w:tr>
      <w:tr w:rsidR="009634D6" w14:paraId="61B10869" w14:textId="77777777" w:rsidTr="00D23EBE">
        <w:trPr>
          <w:cantSplit/>
          <w:trHeight w:val="314"/>
        </w:trPr>
        <w:tc>
          <w:tcPr>
            <w:tcW w:w="10318" w:type="dxa"/>
            <w:gridSpan w:val="2"/>
            <w:tcBorders>
              <w:top w:val="single" w:sz="12" w:space="0" w:color="auto"/>
              <w:bottom w:val="single" w:sz="2" w:space="0" w:color="auto"/>
            </w:tcBorders>
          </w:tcPr>
          <w:p w14:paraId="4F894F38" w14:textId="77777777" w:rsidR="009634D6" w:rsidRDefault="009634D6">
            <w:pPr>
              <w:spacing w:before="120"/>
              <w:rPr>
                <w:rFonts w:ascii="Arial" w:hAnsi="Arial" w:cs="Arial"/>
                <w:b/>
                <w:sz w:val="20"/>
              </w:rPr>
            </w:pPr>
            <w:r>
              <w:rPr>
                <w:rFonts w:ascii="Arial" w:hAnsi="Arial" w:cs="Arial"/>
                <w:b/>
                <w:sz w:val="20"/>
              </w:rPr>
              <w:t>Pozemní přeprava (silniční/železniční)  ADR/RID :</w:t>
            </w:r>
          </w:p>
        </w:tc>
      </w:tr>
    </w:tbl>
    <w:p w14:paraId="20333039" w14:textId="4AB6B43F" w:rsidR="009634D6" w:rsidRPr="000C286D" w:rsidRDefault="0073353E">
      <w:pPr>
        <w:rPr>
          <w:rFonts w:ascii="Arial" w:hAnsi="Arial" w:cs="Arial"/>
          <w:sz w:val="20"/>
          <w:szCs w:val="20"/>
        </w:rPr>
      </w:pPr>
      <w:r w:rsidRPr="000C286D">
        <w:rPr>
          <w:rFonts w:ascii="Arial" w:hAnsi="Arial" w:cs="Arial"/>
          <w:sz w:val="20"/>
          <w:szCs w:val="20"/>
        </w:rPr>
        <w:t>Nepodléhá předpisům ADR</w:t>
      </w:r>
    </w:p>
    <w:p w14:paraId="3A1D6EF6" w14:textId="77777777" w:rsidR="0073353E" w:rsidRDefault="0073353E"/>
    <w:tbl>
      <w:tblPr>
        <w:tblW w:w="10318" w:type="dxa"/>
        <w:tblCellMar>
          <w:left w:w="70" w:type="dxa"/>
          <w:right w:w="70" w:type="dxa"/>
        </w:tblCellMar>
        <w:tblLook w:val="0000" w:firstRow="0" w:lastRow="0" w:firstColumn="0" w:lastColumn="0" w:noHBand="0" w:noVBand="0"/>
      </w:tblPr>
      <w:tblGrid>
        <w:gridCol w:w="970"/>
        <w:gridCol w:w="9348"/>
      </w:tblGrid>
      <w:tr w:rsidR="009634D6" w14:paraId="3487BE07" w14:textId="77777777">
        <w:trPr>
          <w:cantSplit/>
        </w:trPr>
        <w:tc>
          <w:tcPr>
            <w:tcW w:w="970" w:type="dxa"/>
            <w:tcBorders>
              <w:top w:val="single" w:sz="12" w:space="0" w:color="auto"/>
              <w:left w:val="single" w:sz="12" w:space="0" w:color="auto"/>
              <w:bottom w:val="single" w:sz="12" w:space="0" w:color="auto"/>
              <w:right w:val="single" w:sz="12" w:space="0" w:color="auto"/>
            </w:tcBorders>
          </w:tcPr>
          <w:p w14:paraId="66CDCB7A" w14:textId="77777777" w:rsidR="009634D6" w:rsidRDefault="009634D6">
            <w:pPr>
              <w:spacing w:before="120"/>
              <w:rPr>
                <w:rFonts w:ascii="Arial" w:hAnsi="Arial" w:cs="Arial"/>
                <w:b/>
                <w:bCs/>
                <w:caps/>
              </w:rPr>
            </w:pPr>
            <w:r>
              <w:rPr>
                <w:rFonts w:ascii="Arial" w:hAnsi="Arial" w:cs="Arial"/>
                <w:b/>
                <w:bCs/>
                <w:caps/>
              </w:rPr>
              <w:t>ODDÍL 15</w:t>
            </w:r>
          </w:p>
        </w:tc>
        <w:tc>
          <w:tcPr>
            <w:tcW w:w="9348" w:type="dxa"/>
            <w:tcBorders>
              <w:top w:val="single" w:sz="12" w:space="0" w:color="auto"/>
              <w:left w:val="single" w:sz="12" w:space="0" w:color="auto"/>
              <w:bottom w:val="single" w:sz="12" w:space="0" w:color="auto"/>
              <w:right w:val="single" w:sz="12" w:space="0" w:color="auto"/>
            </w:tcBorders>
          </w:tcPr>
          <w:p w14:paraId="0004002F" w14:textId="77777777" w:rsidR="009634D6" w:rsidRDefault="009634D6">
            <w:pPr>
              <w:spacing w:before="120"/>
              <w:rPr>
                <w:rFonts w:ascii="Arial" w:hAnsi="Arial" w:cs="Arial"/>
                <w:b/>
                <w:bCs/>
                <w:caps/>
              </w:rPr>
            </w:pPr>
            <w:r>
              <w:rPr>
                <w:rFonts w:ascii="Arial" w:hAnsi="Arial" w:cs="Arial"/>
                <w:b/>
                <w:bCs/>
              </w:rPr>
              <w:t>Informace o předpisech</w:t>
            </w:r>
          </w:p>
        </w:tc>
      </w:tr>
      <w:tr w:rsidR="009634D6" w14:paraId="7EE5431C" w14:textId="77777777">
        <w:trPr>
          <w:trHeight w:val="397"/>
        </w:trPr>
        <w:tc>
          <w:tcPr>
            <w:tcW w:w="970" w:type="dxa"/>
            <w:tcBorders>
              <w:top w:val="single" w:sz="12" w:space="0" w:color="auto"/>
              <w:left w:val="single" w:sz="2" w:space="0" w:color="auto"/>
              <w:bottom w:val="single" w:sz="2" w:space="0" w:color="auto"/>
              <w:right w:val="single" w:sz="2" w:space="0" w:color="auto"/>
            </w:tcBorders>
          </w:tcPr>
          <w:p w14:paraId="5691D9CD" w14:textId="77777777" w:rsidR="009634D6" w:rsidRDefault="009634D6">
            <w:pPr>
              <w:spacing w:before="120"/>
              <w:jc w:val="both"/>
              <w:rPr>
                <w:rFonts w:ascii="Arial" w:hAnsi="Arial" w:cs="Arial"/>
                <w:b/>
                <w:bCs/>
                <w:sz w:val="20"/>
              </w:rPr>
            </w:pPr>
            <w:r>
              <w:rPr>
                <w:rFonts w:ascii="Arial" w:hAnsi="Arial" w:cs="Arial"/>
                <w:b/>
                <w:bCs/>
                <w:sz w:val="20"/>
              </w:rPr>
              <w:t>15.1</w:t>
            </w:r>
          </w:p>
        </w:tc>
        <w:tc>
          <w:tcPr>
            <w:tcW w:w="9348" w:type="dxa"/>
            <w:tcBorders>
              <w:top w:val="single" w:sz="12" w:space="0" w:color="auto"/>
              <w:left w:val="single" w:sz="2" w:space="0" w:color="auto"/>
              <w:bottom w:val="single" w:sz="2" w:space="0" w:color="auto"/>
              <w:right w:val="single" w:sz="2" w:space="0" w:color="auto"/>
            </w:tcBorders>
          </w:tcPr>
          <w:p w14:paraId="345D6B2C" w14:textId="77777777" w:rsidR="009634D6" w:rsidRDefault="009634D6">
            <w:pPr>
              <w:spacing w:before="120"/>
              <w:jc w:val="both"/>
              <w:rPr>
                <w:rFonts w:ascii="Arial" w:hAnsi="Arial" w:cs="Arial"/>
                <w:b/>
                <w:bCs/>
                <w:sz w:val="20"/>
              </w:rPr>
            </w:pPr>
            <w:r>
              <w:rPr>
                <w:rFonts w:ascii="Arial" w:hAnsi="Arial" w:cs="Arial"/>
                <w:b/>
                <w:bCs/>
                <w:sz w:val="20"/>
              </w:rPr>
              <w:t>Nařízení týkající se bezpečnosti, zdraví a životního prostředí / specifické právní předpisy týkající se látky nebo směsi</w:t>
            </w:r>
          </w:p>
        </w:tc>
      </w:tr>
      <w:tr w:rsidR="007244D2" w14:paraId="5E22703B"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3C4C77FE" w14:textId="77777777" w:rsidR="007244D2" w:rsidRDefault="007244D2" w:rsidP="007244D2">
            <w:pPr>
              <w:spacing w:before="120"/>
              <w:jc w:val="both"/>
              <w:rPr>
                <w:rFonts w:ascii="Arial" w:hAnsi="Arial" w:cs="Arial"/>
                <w:sz w:val="20"/>
              </w:rPr>
            </w:pPr>
          </w:p>
        </w:tc>
        <w:tc>
          <w:tcPr>
            <w:tcW w:w="9348" w:type="dxa"/>
            <w:tcBorders>
              <w:top w:val="single" w:sz="2" w:space="0" w:color="auto"/>
              <w:left w:val="single" w:sz="2" w:space="0" w:color="auto"/>
              <w:bottom w:val="single" w:sz="2" w:space="0" w:color="auto"/>
              <w:right w:val="single" w:sz="2" w:space="0" w:color="auto"/>
            </w:tcBorders>
          </w:tcPr>
          <w:p w14:paraId="5CA417A0" w14:textId="77777777" w:rsidR="007244D2" w:rsidRDefault="007244D2" w:rsidP="007244D2">
            <w:pPr>
              <w:spacing w:before="120"/>
              <w:jc w:val="both"/>
              <w:rPr>
                <w:rFonts w:ascii="Arial" w:hAnsi="Arial" w:cs="Arial"/>
                <w:sz w:val="20"/>
              </w:rPr>
            </w:pPr>
            <w:r>
              <w:rPr>
                <w:rFonts w:ascii="Arial" w:hAnsi="Arial" w:cs="Arial"/>
                <w:sz w:val="20"/>
              </w:rPr>
              <w:t>Nařízení (ES) č. 1907/2006, o registraci, hodnocení, povolování a omezování chemických látek (REACH) Nařízením (ES)  č.1272/2008 – CLP (klasifikace, označení, balení)</w:t>
            </w:r>
          </w:p>
          <w:p w14:paraId="7A3CA552" w14:textId="18FDA221" w:rsidR="007244D2" w:rsidRDefault="007244D2" w:rsidP="00D23EBE">
            <w:pPr>
              <w:jc w:val="both"/>
              <w:rPr>
                <w:rFonts w:ascii="Arial" w:hAnsi="Arial" w:cs="Arial"/>
                <w:sz w:val="20"/>
              </w:rPr>
            </w:pPr>
            <w:r>
              <w:rPr>
                <w:rFonts w:ascii="Arial" w:hAnsi="Arial" w:cs="Arial"/>
                <w:sz w:val="20"/>
              </w:rPr>
              <w:t>Nařízení (ES) č.</w:t>
            </w:r>
            <w:r w:rsidR="0083614C">
              <w:rPr>
                <w:rFonts w:ascii="Arial" w:hAnsi="Arial" w:cs="Arial"/>
                <w:sz w:val="20"/>
              </w:rPr>
              <w:t>830/20105</w:t>
            </w:r>
            <w:r>
              <w:rPr>
                <w:rFonts w:ascii="Arial" w:hAnsi="Arial" w:cs="Arial"/>
                <w:sz w:val="20"/>
              </w:rPr>
              <w:t xml:space="preserve"> - forma a obsah Bezpečnostního listu </w:t>
            </w:r>
          </w:p>
          <w:p w14:paraId="039F38AC" w14:textId="77777777" w:rsidR="007244D2" w:rsidRDefault="007244D2" w:rsidP="007244D2">
            <w:pPr>
              <w:jc w:val="both"/>
              <w:rPr>
                <w:rFonts w:ascii="Arial" w:hAnsi="Arial" w:cs="Arial"/>
                <w:sz w:val="20"/>
              </w:rPr>
            </w:pPr>
            <w:r>
              <w:rPr>
                <w:rFonts w:ascii="Arial" w:hAnsi="Arial" w:cs="Arial"/>
                <w:sz w:val="20"/>
              </w:rPr>
              <w:t>Zákon č.350/2011 Sb. o chemických látkách a směsích</w:t>
            </w:r>
          </w:p>
          <w:p w14:paraId="0E4DD7F5" w14:textId="77777777" w:rsidR="007244D2" w:rsidRDefault="007244D2" w:rsidP="007244D2">
            <w:pPr>
              <w:jc w:val="both"/>
              <w:rPr>
                <w:rFonts w:ascii="Arial" w:hAnsi="Arial" w:cs="Arial"/>
                <w:sz w:val="20"/>
              </w:rPr>
            </w:pPr>
            <w:r>
              <w:rPr>
                <w:rFonts w:ascii="Arial" w:hAnsi="Arial" w:cs="Arial"/>
                <w:sz w:val="20"/>
              </w:rPr>
              <w:t>Zákon č. 245/2001Sb. o vodách</w:t>
            </w:r>
          </w:p>
          <w:p w14:paraId="5B6291B1" w14:textId="77777777" w:rsidR="007244D2" w:rsidRDefault="007244D2" w:rsidP="007244D2">
            <w:pPr>
              <w:jc w:val="both"/>
              <w:rPr>
                <w:rFonts w:ascii="Arial" w:hAnsi="Arial" w:cs="Arial"/>
                <w:sz w:val="20"/>
              </w:rPr>
            </w:pPr>
            <w:r>
              <w:rPr>
                <w:rFonts w:ascii="Arial" w:hAnsi="Arial" w:cs="Arial"/>
                <w:sz w:val="20"/>
              </w:rPr>
              <w:t>Zákon č. 201/2012Sb. o ovzduší</w:t>
            </w:r>
          </w:p>
          <w:p w14:paraId="6F7C1C46" w14:textId="77777777" w:rsidR="007244D2" w:rsidRDefault="007244D2" w:rsidP="007244D2">
            <w:pPr>
              <w:jc w:val="both"/>
              <w:rPr>
                <w:rFonts w:ascii="Arial" w:hAnsi="Arial" w:cs="Arial"/>
                <w:sz w:val="20"/>
              </w:rPr>
            </w:pPr>
            <w:r>
              <w:rPr>
                <w:rFonts w:ascii="Arial" w:hAnsi="Arial" w:cs="Arial"/>
                <w:sz w:val="20"/>
              </w:rPr>
              <w:t>Zákon č. 258/2000 Sb. o ochraně zdraví</w:t>
            </w:r>
          </w:p>
          <w:p w14:paraId="075595A1" w14:textId="77777777" w:rsidR="007244D2" w:rsidRDefault="007244D2" w:rsidP="007244D2">
            <w:pPr>
              <w:jc w:val="both"/>
              <w:rPr>
                <w:rFonts w:ascii="Arial" w:hAnsi="Arial" w:cs="Arial"/>
                <w:sz w:val="20"/>
              </w:rPr>
            </w:pPr>
            <w:r>
              <w:rPr>
                <w:rFonts w:ascii="Arial" w:hAnsi="Arial" w:cs="Arial"/>
                <w:sz w:val="20"/>
              </w:rPr>
              <w:t>Zákon č. 262/2006 Sb. – zákoník práce</w:t>
            </w:r>
          </w:p>
          <w:p w14:paraId="795A000D" w14:textId="77777777" w:rsidR="007244D2" w:rsidRDefault="00110327" w:rsidP="007244D2">
            <w:pPr>
              <w:jc w:val="both"/>
              <w:rPr>
                <w:rFonts w:ascii="Arial" w:hAnsi="Arial" w:cs="Arial"/>
                <w:sz w:val="20"/>
              </w:rPr>
            </w:pPr>
            <w:r>
              <w:rPr>
                <w:rFonts w:ascii="Arial" w:hAnsi="Arial" w:cs="Arial"/>
                <w:sz w:val="20"/>
              </w:rPr>
              <w:t>Vyhláška č. 93 /2016</w:t>
            </w:r>
            <w:r w:rsidR="007244D2">
              <w:rPr>
                <w:rFonts w:ascii="Arial" w:hAnsi="Arial" w:cs="Arial"/>
                <w:sz w:val="20"/>
              </w:rPr>
              <w:t xml:space="preserve"> Sb., kterou se stanoví Katalog odpadů.</w:t>
            </w:r>
          </w:p>
          <w:p w14:paraId="0CC0E644" w14:textId="77777777" w:rsidR="007244D2" w:rsidRDefault="007244D2" w:rsidP="007244D2">
            <w:pPr>
              <w:jc w:val="both"/>
              <w:rPr>
                <w:rFonts w:ascii="Arial" w:hAnsi="Arial" w:cs="Arial"/>
                <w:sz w:val="20"/>
              </w:rPr>
            </w:pPr>
            <w:r>
              <w:rPr>
                <w:rFonts w:ascii="Arial" w:hAnsi="Arial" w:cs="Arial"/>
                <w:sz w:val="20"/>
              </w:rPr>
              <w:t>Nařízení vlády č. 361/2007 Sb., kterým se stanoví podmínky ochrany zdraví zaměstnanců při práci</w:t>
            </w:r>
          </w:p>
          <w:p w14:paraId="583E03BE" w14:textId="1930A4E6" w:rsidR="007244D2" w:rsidRDefault="007244D2" w:rsidP="00D23EBE">
            <w:pPr>
              <w:jc w:val="both"/>
              <w:rPr>
                <w:rFonts w:ascii="Arial" w:hAnsi="Arial" w:cs="Arial"/>
                <w:sz w:val="20"/>
              </w:rPr>
            </w:pPr>
            <w:r>
              <w:rPr>
                <w:rFonts w:ascii="Arial" w:hAnsi="Arial" w:cs="Arial"/>
                <w:sz w:val="20"/>
              </w:rPr>
              <w:t>Evropská dohoda o mezinárodní silniční přepravě nebezpečných věcí (ADR) ve znění č.</w:t>
            </w:r>
            <w:r w:rsidR="00D23EBE">
              <w:rPr>
                <w:rFonts w:ascii="Arial" w:hAnsi="Arial" w:cs="Arial"/>
                <w:sz w:val="20"/>
              </w:rPr>
              <w:t>23</w:t>
            </w:r>
            <w:r>
              <w:rPr>
                <w:rFonts w:ascii="Arial" w:hAnsi="Arial" w:cs="Arial"/>
                <w:sz w:val="20"/>
              </w:rPr>
              <w:t>/201</w:t>
            </w:r>
            <w:r w:rsidR="0083614C">
              <w:rPr>
                <w:rFonts w:ascii="Arial" w:hAnsi="Arial" w:cs="Arial"/>
                <w:sz w:val="20"/>
              </w:rPr>
              <w:t>9</w:t>
            </w:r>
            <w:r>
              <w:rPr>
                <w:rFonts w:ascii="Arial" w:hAnsi="Arial" w:cs="Arial"/>
                <w:sz w:val="20"/>
              </w:rPr>
              <w:t>Sb. m. s.</w:t>
            </w:r>
          </w:p>
        </w:tc>
      </w:tr>
      <w:tr w:rsidR="007244D2" w14:paraId="450B9627"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6A3869F6" w14:textId="77777777" w:rsidR="007244D2" w:rsidRDefault="007244D2" w:rsidP="007244D2">
            <w:pPr>
              <w:spacing w:before="120"/>
              <w:rPr>
                <w:rFonts w:ascii="Arial" w:hAnsi="Arial" w:cs="Arial"/>
                <w:b/>
                <w:bCs/>
                <w:sz w:val="20"/>
              </w:rPr>
            </w:pPr>
            <w:r>
              <w:rPr>
                <w:rFonts w:ascii="Arial" w:hAnsi="Arial" w:cs="Arial"/>
                <w:b/>
                <w:bCs/>
                <w:sz w:val="20"/>
              </w:rPr>
              <w:t>15.2</w:t>
            </w:r>
          </w:p>
        </w:tc>
        <w:tc>
          <w:tcPr>
            <w:tcW w:w="9348" w:type="dxa"/>
            <w:tcBorders>
              <w:top w:val="single" w:sz="2" w:space="0" w:color="auto"/>
              <w:left w:val="single" w:sz="2" w:space="0" w:color="auto"/>
              <w:bottom w:val="single" w:sz="2" w:space="0" w:color="auto"/>
              <w:right w:val="single" w:sz="2" w:space="0" w:color="auto"/>
            </w:tcBorders>
          </w:tcPr>
          <w:p w14:paraId="1145FD1A" w14:textId="77777777" w:rsidR="007244D2" w:rsidRDefault="007244D2" w:rsidP="007244D2">
            <w:pPr>
              <w:spacing w:before="120"/>
              <w:rPr>
                <w:rFonts w:ascii="Arial" w:hAnsi="Arial" w:cs="Arial"/>
                <w:b/>
                <w:bCs/>
                <w:sz w:val="20"/>
              </w:rPr>
            </w:pPr>
            <w:r>
              <w:rPr>
                <w:rFonts w:ascii="Arial" w:hAnsi="Arial" w:cs="Arial"/>
                <w:b/>
                <w:bCs/>
                <w:sz w:val="20"/>
              </w:rPr>
              <w:t>Posouzení chemické bezpečnosti</w:t>
            </w:r>
          </w:p>
        </w:tc>
      </w:tr>
      <w:tr w:rsidR="007244D2" w14:paraId="4CE7BBF5" w14:textId="77777777">
        <w:trPr>
          <w:trHeight w:val="397"/>
        </w:trPr>
        <w:tc>
          <w:tcPr>
            <w:tcW w:w="970" w:type="dxa"/>
            <w:tcBorders>
              <w:top w:val="single" w:sz="2" w:space="0" w:color="auto"/>
              <w:left w:val="single" w:sz="2" w:space="0" w:color="auto"/>
              <w:bottom w:val="single" w:sz="2" w:space="0" w:color="auto"/>
              <w:right w:val="single" w:sz="2" w:space="0" w:color="auto"/>
            </w:tcBorders>
          </w:tcPr>
          <w:p w14:paraId="688C297C" w14:textId="77777777" w:rsidR="007244D2" w:rsidRDefault="007244D2" w:rsidP="007244D2">
            <w:pPr>
              <w:spacing w:before="120"/>
              <w:rPr>
                <w:rFonts w:ascii="Arial" w:hAnsi="Arial" w:cs="Arial"/>
                <w:b/>
                <w:bCs/>
                <w:sz w:val="20"/>
              </w:rPr>
            </w:pPr>
          </w:p>
        </w:tc>
        <w:tc>
          <w:tcPr>
            <w:tcW w:w="9348" w:type="dxa"/>
            <w:tcBorders>
              <w:top w:val="single" w:sz="2" w:space="0" w:color="auto"/>
              <w:left w:val="single" w:sz="2" w:space="0" w:color="auto"/>
              <w:bottom w:val="single" w:sz="2" w:space="0" w:color="auto"/>
              <w:right w:val="single" w:sz="2" w:space="0" w:color="auto"/>
            </w:tcBorders>
          </w:tcPr>
          <w:p w14:paraId="642079A6" w14:textId="77777777" w:rsidR="007244D2" w:rsidRDefault="007244D2" w:rsidP="00110327">
            <w:pPr>
              <w:spacing w:before="120"/>
              <w:jc w:val="both"/>
              <w:rPr>
                <w:rFonts w:ascii="Arial" w:hAnsi="Arial" w:cs="Arial"/>
                <w:sz w:val="20"/>
              </w:rPr>
            </w:pPr>
            <w:r>
              <w:rPr>
                <w:rFonts w:ascii="Arial" w:hAnsi="Arial" w:cs="Arial"/>
                <w:sz w:val="20"/>
              </w:rPr>
              <w:t xml:space="preserve">Posouzení chemické bezpečnosti (posouzení expozice a charakterizace rizika)  </w:t>
            </w:r>
            <w:r w:rsidR="00110327">
              <w:rPr>
                <w:rFonts w:ascii="Arial" w:hAnsi="Arial" w:cs="Arial"/>
                <w:sz w:val="20"/>
              </w:rPr>
              <w:t xml:space="preserve">pro látku  </w:t>
            </w:r>
            <w:r>
              <w:rPr>
                <w:rFonts w:ascii="Arial" w:hAnsi="Arial" w:cs="Arial"/>
                <w:sz w:val="20"/>
              </w:rPr>
              <w:t>bylo provedeno</w:t>
            </w:r>
            <w:r w:rsidR="00A94071">
              <w:rPr>
                <w:rFonts w:ascii="Arial" w:hAnsi="Arial" w:cs="Arial"/>
                <w:sz w:val="20"/>
              </w:rPr>
              <w:t>.</w:t>
            </w:r>
          </w:p>
        </w:tc>
      </w:tr>
    </w:tbl>
    <w:p w14:paraId="712279FF" w14:textId="77777777" w:rsidR="009634D6" w:rsidRDefault="009634D6"/>
    <w:tbl>
      <w:tblPr>
        <w:tblW w:w="10276" w:type="dxa"/>
        <w:tblCellMar>
          <w:left w:w="70" w:type="dxa"/>
          <w:right w:w="70" w:type="dxa"/>
        </w:tblCellMar>
        <w:tblLook w:val="0000" w:firstRow="0" w:lastRow="0" w:firstColumn="0" w:lastColumn="0" w:noHBand="0" w:noVBand="0"/>
      </w:tblPr>
      <w:tblGrid>
        <w:gridCol w:w="921"/>
        <w:gridCol w:w="567"/>
        <w:gridCol w:w="627"/>
        <w:gridCol w:w="8161"/>
      </w:tblGrid>
      <w:tr w:rsidR="009634D6" w14:paraId="00ECF744" w14:textId="77777777" w:rsidTr="00D23EBE">
        <w:trPr>
          <w:cantSplit/>
        </w:trPr>
        <w:tc>
          <w:tcPr>
            <w:tcW w:w="921" w:type="dxa"/>
            <w:tcBorders>
              <w:top w:val="single" w:sz="12" w:space="0" w:color="auto"/>
              <w:left w:val="single" w:sz="12" w:space="0" w:color="auto"/>
              <w:bottom w:val="single" w:sz="12" w:space="0" w:color="auto"/>
              <w:right w:val="single" w:sz="12" w:space="0" w:color="auto"/>
            </w:tcBorders>
          </w:tcPr>
          <w:p w14:paraId="52AF1D3A" w14:textId="77777777" w:rsidR="009634D6" w:rsidRDefault="009634D6">
            <w:pPr>
              <w:spacing w:before="120"/>
              <w:rPr>
                <w:rFonts w:ascii="Arial" w:hAnsi="Arial" w:cs="Arial"/>
                <w:b/>
                <w:bCs/>
                <w:caps/>
              </w:rPr>
            </w:pPr>
            <w:r>
              <w:rPr>
                <w:rFonts w:ascii="Arial" w:hAnsi="Arial" w:cs="Arial"/>
                <w:b/>
                <w:bCs/>
                <w:caps/>
              </w:rPr>
              <w:lastRenderedPageBreak/>
              <w:t xml:space="preserve">ODDÍL </w:t>
            </w:r>
          </w:p>
          <w:p w14:paraId="230121FF" w14:textId="77777777" w:rsidR="009634D6" w:rsidRDefault="009634D6">
            <w:pPr>
              <w:spacing w:before="120"/>
              <w:rPr>
                <w:rFonts w:ascii="Arial" w:hAnsi="Arial" w:cs="Arial"/>
                <w:b/>
                <w:bCs/>
                <w:caps/>
              </w:rPr>
            </w:pPr>
            <w:r>
              <w:rPr>
                <w:rFonts w:ascii="Arial" w:hAnsi="Arial" w:cs="Arial"/>
                <w:b/>
                <w:bCs/>
                <w:caps/>
              </w:rPr>
              <w:t>16</w:t>
            </w:r>
          </w:p>
        </w:tc>
        <w:tc>
          <w:tcPr>
            <w:tcW w:w="9355" w:type="dxa"/>
            <w:gridSpan w:val="3"/>
            <w:tcBorders>
              <w:top w:val="single" w:sz="12" w:space="0" w:color="auto"/>
              <w:left w:val="single" w:sz="12" w:space="0" w:color="auto"/>
              <w:bottom w:val="single" w:sz="12" w:space="0" w:color="auto"/>
              <w:right w:val="single" w:sz="12" w:space="0" w:color="auto"/>
            </w:tcBorders>
          </w:tcPr>
          <w:p w14:paraId="7D820B00" w14:textId="77777777" w:rsidR="009634D6" w:rsidRDefault="009634D6">
            <w:pPr>
              <w:pStyle w:val="Nadpis4"/>
              <w:rPr>
                <w:caps/>
              </w:rPr>
            </w:pPr>
            <w:r>
              <w:t>Další informace</w:t>
            </w:r>
          </w:p>
        </w:tc>
      </w:tr>
      <w:tr w:rsidR="009634D6" w14:paraId="4AF9582A" w14:textId="77777777" w:rsidTr="00D23EBE">
        <w:trPr>
          <w:cantSplit/>
        </w:trPr>
        <w:tc>
          <w:tcPr>
            <w:tcW w:w="10276" w:type="dxa"/>
            <w:gridSpan w:val="4"/>
            <w:tcBorders>
              <w:top w:val="single" w:sz="12" w:space="0" w:color="auto"/>
              <w:left w:val="single" w:sz="2" w:space="0" w:color="auto"/>
              <w:bottom w:val="single" w:sz="2" w:space="0" w:color="auto"/>
              <w:right w:val="single" w:sz="2" w:space="0" w:color="auto"/>
            </w:tcBorders>
          </w:tcPr>
          <w:p w14:paraId="1DD68D59" w14:textId="77777777" w:rsidR="009634D6" w:rsidRDefault="009634D6">
            <w:pPr>
              <w:spacing w:before="120"/>
              <w:rPr>
                <w:rFonts w:ascii="Arial" w:hAnsi="Arial" w:cs="Arial"/>
                <w:b/>
                <w:sz w:val="20"/>
              </w:rPr>
            </w:pPr>
            <w:r>
              <w:rPr>
                <w:rFonts w:ascii="Arial" w:hAnsi="Arial" w:cs="Arial"/>
                <w:b/>
                <w:sz w:val="20"/>
              </w:rPr>
              <w:t xml:space="preserve">Význam zkratek, symbolů </w:t>
            </w:r>
          </w:p>
        </w:tc>
      </w:tr>
      <w:tr w:rsidR="00780170" w14:paraId="42EF3555" w14:textId="77777777" w:rsidTr="00D23EBE">
        <w:trPr>
          <w:trHeight w:val="45"/>
        </w:trPr>
        <w:tc>
          <w:tcPr>
            <w:tcW w:w="1488" w:type="dxa"/>
            <w:gridSpan w:val="2"/>
            <w:tcBorders>
              <w:top w:val="single" w:sz="2" w:space="0" w:color="auto"/>
              <w:left w:val="single" w:sz="2" w:space="0" w:color="auto"/>
              <w:bottom w:val="single" w:sz="2" w:space="0" w:color="auto"/>
              <w:right w:val="single" w:sz="2" w:space="0" w:color="auto"/>
            </w:tcBorders>
          </w:tcPr>
          <w:p w14:paraId="4BD5D35D" w14:textId="77777777" w:rsidR="00780170" w:rsidRDefault="00780170" w:rsidP="00780170">
            <w:pPr>
              <w:spacing w:before="120"/>
              <w:jc w:val="both"/>
              <w:rPr>
                <w:rFonts w:ascii="Arial" w:hAnsi="Arial" w:cs="Arial"/>
                <w:sz w:val="20"/>
                <w:szCs w:val="20"/>
              </w:rPr>
            </w:pPr>
            <w:r>
              <w:rPr>
                <w:rFonts w:ascii="Arial" w:hAnsi="Arial" w:cs="Arial"/>
                <w:sz w:val="20"/>
                <w:szCs w:val="20"/>
              </w:rPr>
              <w:t>BCF</w:t>
            </w:r>
          </w:p>
        </w:tc>
        <w:tc>
          <w:tcPr>
            <w:tcW w:w="8788" w:type="dxa"/>
            <w:gridSpan w:val="2"/>
            <w:tcBorders>
              <w:top w:val="single" w:sz="2" w:space="0" w:color="auto"/>
              <w:left w:val="single" w:sz="2" w:space="0" w:color="auto"/>
              <w:bottom w:val="single" w:sz="2" w:space="0" w:color="auto"/>
              <w:right w:val="single" w:sz="2" w:space="0" w:color="auto"/>
            </w:tcBorders>
          </w:tcPr>
          <w:p w14:paraId="651A745E" w14:textId="77777777" w:rsidR="00780170" w:rsidRDefault="00780170" w:rsidP="00780170">
            <w:pPr>
              <w:spacing w:before="120"/>
              <w:jc w:val="both"/>
              <w:rPr>
                <w:rFonts w:ascii="Arial" w:hAnsi="Arial" w:cs="Arial"/>
                <w:sz w:val="20"/>
                <w:szCs w:val="20"/>
              </w:rPr>
            </w:pPr>
            <w:r>
              <w:rPr>
                <w:rFonts w:ascii="Arial" w:hAnsi="Arial" w:cs="Arial"/>
                <w:sz w:val="20"/>
                <w:szCs w:val="20"/>
              </w:rPr>
              <w:t>Biokoncentrační faktor</w:t>
            </w:r>
          </w:p>
        </w:tc>
      </w:tr>
      <w:tr w:rsidR="00780170" w14:paraId="7DA4B1EB"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DDDC908" w14:textId="77777777" w:rsidR="00780170" w:rsidRDefault="00780170" w:rsidP="00780170">
            <w:pPr>
              <w:spacing w:before="120"/>
              <w:jc w:val="both"/>
              <w:rPr>
                <w:rFonts w:ascii="Arial" w:hAnsi="Arial" w:cs="Arial"/>
                <w:sz w:val="20"/>
                <w:szCs w:val="20"/>
              </w:rPr>
            </w:pPr>
            <w:r>
              <w:rPr>
                <w:rFonts w:ascii="Arial" w:hAnsi="Arial" w:cs="Arial"/>
                <w:sz w:val="20"/>
                <w:szCs w:val="20"/>
              </w:rPr>
              <w:t>CSR</w:t>
            </w:r>
          </w:p>
        </w:tc>
        <w:tc>
          <w:tcPr>
            <w:tcW w:w="8788" w:type="dxa"/>
            <w:gridSpan w:val="2"/>
            <w:tcBorders>
              <w:top w:val="single" w:sz="2" w:space="0" w:color="auto"/>
              <w:left w:val="single" w:sz="2" w:space="0" w:color="auto"/>
              <w:bottom w:val="single" w:sz="2" w:space="0" w:color="auto"/>
              <w:right w:val="single" w:sz="2" w:space="0" w:color="auto"/>
            </w:tcBorders>
          </w:tcPr>
          <w:p w14:paraId="707618DC" w14:textId="77777777" w:rsidR="00780170" w:rsidRDefault="00780170" w:rsidP="00780170">
            <w:pPr>
              <w:spacing w:before="120"/>
              <w:jc w:val="both"/>
              <w:rPr>
                <w:rFonts w:ascii="Arial" w:hAnsi="Arial" w:cs="Arial"/>
                <w:sz w:val="20"/>
                <w:szCs w:val="20"/>
              </w:rPr>
            </w:pPr>
            <w:r>
              <w:rPr>
                <w:rFonts w:ascii="Arial" w:hAnsi="Arial" w:cs="Arial"/>
                <w:sz w:val="20"/>
                <w:szCs w:val="20"/>
              </w:rPr>
              <w:t>Zpráva o chemické bezpečnosti</w:t>
            </w:r>
          </w:p>
        </w:tc>
      </w:tr>
      <w:tr w:rsidR="00780170" w14:paraId="5BCE7AD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324A8A45" w14:textId="77777777" w:rsidR="00780170" w:rsidRDefault="00780170" w:rsidP="00780170">
            <w:pPr>
              <w:spacing w:before="120"/>
              <w:jc w:val="both"/>
              <w:rPr>
                <w:rFonts w:ascii="Arial" w:hAnsi="Arial" w:cs="Arial"/>
                <w:sz w:val="20"/>
                <w:szCs w:val="20"/>
              </w:rPr>
            </w:pPr>
            <w:r>
              <w:rPr>
                <w:rFonts w:ascii="Arial" w:hAnsi="Arial" w:cs="Arial"/>
                <w:sz w:val="20"/>
                <w:szCs w:val="20"/>
              </w:rPr>
              <w:t>ČOV (STP)</w:t>
            </w:r>
          </w:p>
        </w:tc>
        <w:tc>
          <w:tcPr>
            <w:tcW w:w="8788" w:type="dxa"/>
            <w:gridSpan w:val="2"/>
            <w:tcBorders>
              <w:top w:val="single" w:sz="2" w:space="0" w:color="auto"/>
              <w:left w:val="single" w:sz="2" w:space="0" w:color="auto"/>
              <w:bottom w:val="single" w:sz="2" w:space="0" w:color="auto"/>
              <w:right w:val="single" w:sz="2" w:space="0" w:color="auto"/>
            </w:tcBorders>
          </w:tcPr>
          <w:p w14:paraId="70A74351" w14:textId="77777777" w:rsidR="00780170" w:rsidRDefault="00780170" w:rsidP="00780170">
            <w:pPr>
              <w:spacing w:before="120"/>
              <w:jc w:val="both"/>
              <w:rPr>
                <w:rFonts w:ascii="Arial" w:hAnsi="Arial" w:cs="Arial"/>
                <w:sz w:val="20"/>
                <w:szCs w:val="20"/>
              </w:rPr>
            </w:pPr>
            <w:r>
              <w:rPr>
                <w:rFonts w:ascii="Arial" w:hAnsi="Arial" w:cs="Arial"/>
                <w:sz w:val="20"/>
                <w:szCs w:val="20"/>
              </w:rPr>
              <w:t>Čistírna odpadních vod</w:t>
            </w:r>
          </w:p>
        </w:tc>
      </w:tr>
      <w:tr w:rsidR="00780170" w14:paraId="76282D22"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1B4BE3ED" w14:textId="77777777" w:rsidR="00780170" w:rsidRDefault="00780170" w:rsidP="00780170">
            <w:pPr>
              <w:spacing w:before="120"/>
              <w:jc w:val="both"/>
              <w:rPr>
                <w:rFonts w:ascii="Arial" w:hAnsi="Arial" w:cs="Arial"/>
                <w:sz w:val="20"/>
                <w:szCs w:val="20"/>
              </w:rPr>
            </w:pPr>
            <w:r>
              <w:rPr>
                <w:rFonts w:ascii="Arial" w:hAnsi="Arial" w:cs="Arial"/>
                <w:sz w:val="20"/>
                <w:szCs w:val="20"/>
              </w:rPr>
              <w:t>DNEL</w:t>
            </w:r>
          </w:p>
        </w:tc>
        <w:tc>
          <w:tcPr>
            <w:tcW w:w="8788" w:type="dxa"/>
            <w:gridSpan w:val="2"/>
            <w:tcBorders>
              <w:top w:val="single" w:sz="2" w:space="0" w:color="auto"/>
              <w:left w:val="single" w:sz="2" w:space="0" w:color="auto"/>
              <w:bottom w:val="single" w:sz="2" w:space="0" w:color="auto"/>
              <w:right w:val="single" w:sz="2" w:space="0" w:color="auto"/>
            </w:tcBorders>
          </w:tcPr>
          <w:p w14:paraId="4973AFB2" w14:textId="77777777" w:rsidR="00780170" w:rsidRDefault="00780170" w:rsidP="00780170">
            <w:pPr>
              <w:spacing w:before="120"/>
              <w:jc w:val="both"/>
              <w:rPr>
                <w:rFonts w:ascii="Arial" w:hAnsi="Arial" w:cs="Arial"/>
                <w:sz w:val="20"/>
                <w:szCs w:val="20"/>
              </w:rPr>
            </w:pPr>
            <w:r>
              <w:rPr>
                <w:rFonts w:ascii="Arial" w:hAnsi="Arial" w:cs="Arial"/>
                <w:sz w:val="20"/>
                <w:szCs w:val="20"/>
              </w:rPr>
              <w:t>Úroveň expozice odvozená z toxikologických údajů, při které nedochází k žádným nepříznivým účinkům na zdraví lidí</w:t>
            </w:r>
          </w:p>
        </w:tc>
      </w:tr>
      <w:tr w:rsidR="00780170" w14:paraId="6A4F9851"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7E5859A6" w14:textId="77777777" w:rsidR="00780170" w:rsidRDefault="00780170" w:rsidP="00780170">
            <w:pPr>
              <w:spacing w:before="120"/>
              <w:jc w:val="both"/>
              <w:rPr>
                <w:rFonts w:ascii="Arial" w:hAnsi="Arial" w:cs="Arial"/>
                <w:sz w:val="20"/>
                <w:szCs w:val="20"/>
              </w:rPr>
            </w:pPr>
            <w:r>
              <w:rPr>
                <w:rFonts w:ascii="Arial" w:hAnsi="Arial" w:cs="Arial"/>
                <w:sz w:val="20"/>
                <w:szCs w:val="20"/>
              </w:rPr>
              <w:t>ECHA</w:t>
            </w:r>
          </w:p>
        </w:tc>
        <w:tc>
          <w:tcPr>
            <w:tcW w:w="8788" w:type="dxa"/>
            <w:gridSpan w:val="2"/>
            <w:tcBorders>
              <w:top w:val="single" w:sz="2" w:space="0" w:color="auto"/>
              <w:left w:val="single" w:sz="2" w:space="0" w:color="auto"/>
              <w:bottom w:val="single" w:sz="2" w:space="0" w:color="auto"/>
              <w:right w:val="single" w:sz="2" w:space="0" w:color="auto"/>
            </w:tcBorders>
          </w:tcPr>
          <w:p w14:paraId="1E742F84" w14:textId="77777777" w:rsidR="00780170" w:rsidRDefault="00780170" w:rsidP="00780170">
            <w:pPr>
              <w:spacing w:before="120"/>
              <w:jc w:val="both"/>
              <w:rPr>
                <w:rFonts w:ascii="Arial" w:hAnsi="Arial" w:cs="Arial"/>
                <w:sz w:val="20"/>
                <w:szCs w:val="20"/>
              </w:rPr>
            </w:pPr>
            <w:r>
              <w:rPr>
                <w:rFonts w:ascii="Arial" w:hAnsi="Arial" w:cs="Arial"/>
                <w:sz w:val="20"/>
                <w:szCs w:val="20"/>
              </w:rPr>
              <w:t>Evropská chemická agentura</w:t>
            </w:r>
          </w:p>
        </w:tc>
      </w:tr>
      <w:tr w:rsidR="00780170" w14:paraId="51044E8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0A935291" w14:textId="77777777" w:rsidR="00780170" w:rsidRDefault="00780170" w:rsidP="00780170">
            <w:pPr>
              <w:spacing w:before="120"/>
              <w:jc w:val="both"/>
              <w:rPr>
                <w:rFonts w:ascii="Arial" w:hAnsi="Arial" w:cs="Arial"/>
                <w:sz w:val="20"/>
                <w:szCs w:val="20"/>
              </w:rPr>
            </w:pPr>
            <w:r>
              <w:rPr>
                <w:rFonts w:ascii="Arial" w:hAnsi="Arial" w:cs="Arial"/>
                <w:sz w:val="20"/>
                <w:szCs w:val="20"/>
              </w:rPr>
              <w:t>EINECS (ES)</w:t>
            </w:r>
          </w:p>
        </w:tc>
        <w:tc>
          <w:tcPr>
            <w:tcW w:w="8788" w:type="dxa"/>
            <w:gridSpan w:val="2"/>
            <w:tcBorders>
              <w:top w:val="single" w:sz="2" w:space="0" w:color="auto"/>
              <w:left w:val="single" w:sz="2" w:space="0" w:color="auto"/>
              <w:bottom w:val="single" w:sz="2" w:space="0" w:color="auto"/>
              <w:right w:val="single" w:sz="2" w:space="0" w:color="auto"/>
            </w:tcBorders>
          </w:tcPr>
          <w:p w14:paraId="50D330CF" w14:textId="77777777" w:rsidR="00780170" w:rsidRDefault="00780170" w:rsidP="00780170">
            <w:pPr>
              <w:spacing w:before="120"/>
              <w:jc w:val="both"/>
              <w:rPr>
                <w:rFonts w:ascii="Arial" w:hAnsi="Arial" w:cs="Arial"/>
                <w:sz w:val="20"/>
                <w:szCs w:val="20"/>
              </w:rPr>
            </w:pPr>
            <w:r>
              <w:rPr>
                <w:rFonts w:ascii="Arial" w:hAnsi="Arial" w:cs="Arial"/>
                <w:sz w:val="20"/>
                <w:szCs w:val="20"/>
              </w:rPr>
              <w:t>E</w:t>
            </w:r>
            <w:r w:rsidRPr="00700E6A">
              <w:rPr>
                <w:rFonts w:ascii="Arial" w:hAnsi="Arial" w:cs="Arial"/>
                <w:sz w:val="20"/>
                <w:szCs w:val="20"/>
              </w:rPr>
              <w:t>vropský seznam existujících obchodovatelných chemických látek</w:t>
            </w:r>
          </w:p>
        </w:tc>
      </w:tr>
      <w:tr w:rsidR="00780170" w14:paraId="4F2A6560"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D44E536" w14:textId="77777777" w:rsidR="00780170" w:rsidRDefault="00780170" w:rsidP="00780170">
            <w:pPr>
              <w:spacing w:before="120"/>
              <w:jc w:val="both"/>
              <w:rPr>
                <w:rFonts w:ascii="Arial" w:hAnsi="Arial" w:cs="Arial"/>
                <w:sz w:val="20"/>
                <w:szCs w:val="20"/>
              </w:rPr>
            </w:pPr>
            <w:r>
              <w:rPr>
                <w:rFonts w:ascii="Arial" w:hAnsi="Arial" w:cs="Arial"/>
                <w:sz w:val="20"/>
                <w:szCs w:val="20"/>
              </w:rPr>
              <w:t>ECETOC</w:t>
            </w:r>
          </w:p>
        </w:tc>
        <w:tc>
          <w:tcPr>
            <w:tcW w:w="8788" w:type="dxa"/>
            <w:gridSpan w:val="2"/>
            <w:tcBorders>
              <w:top w:val="single" w:sz="2" w:space="0" w:color="auto"/>
              <w:left w:val="single" w:sz="2" w:space="0" w:color="auto"/>
              <w:bottom w:val="single" w:sz="2" w:space="0" w:color="auto"/>
              <w:right w:val="single" w:sz="2" w:space="0" w:color="auto"/>
            </w:tcBorders>
          </w:tcPr>
          <w:p w14:paraId="471A187E" w14:textId="77777777" w:rsidR="00780170" w:rsidRDefault="00780170" w:rsidP="00780170">
            <w:pPr>
              <w:spacing w:before="120"/>
              <w:jc w:val="both"/>
              <w:rPr>
                <w:rFonts w:ascii="Arial" w:hAnsi="Arial" w:cs="Arial"/>
                <w:sz w:val="20"/>
                <w:szCs w:val="20"/>
              </w:rPr>
            </w:pPr>
            <w:r>
              <w:rPr>
                <w:rFonts w:ascii="Arial" w:hAnsi="Arial" w:cs="Arial"/>
                <w:sz w:val="20"/>
                <w:szCs w:val="20"/>
              </w:rPr>
              <w:t>European Centre of Toxokology and Toxicology of Chemicals</w:t>
            </w:r>
          </w:p>
        </w:tc>
      </w:tr>
      <w:tr w:rsidR="00780170" w14:paraId="40179F24"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87FF848" w14:textId="77777777" w:rsidR="00780170" w:rsidRDefault="00780170" w:rsidP="00780170">
            <w:pPr>
              <w:spacing w:before="120"/>
              <w:jc w:val="both"/>
              <w:rPr>
                <w:rFonts w:ascii="Arial" w:hAnsi="Arial" w:cs="Arial"/>
                <w:sz w:val="20"/>
                <w:szCs w:val="20"/>
              </w:rPr>
            </w:pPr>
            <w:r>
              <w:rPr>
                <w:rFonts w:ascii="Arial" w:hAnsi="Arial" w:cs="Arial"/>
                <w:sz w:val="20"/>
                <w:szCs w:val="20"/>
              </w:rPr>
              <w:t>EUSES</w:t>
            </w:r>
          </w:p>
        </w:tc>
        <w:tc>
          <w:tcPr>
            <w:tcW w:w="8788" w:type="dxa"/>
            <w:gridSpan w:val="2"/>
            <w:tcBorders>
              <w:top w:val="single" w:sz="2" w:space="0" w:color="auto"/>
              <w:left w:val="single" w:sz="2" w:space="0" w:color="auto"/>
              <w:bottom w:val="single" w:sz="2" w:space="0" w:color="auto"/>
              <w:right w:val="single" w:sz="2" w:space="0" w:color="auto"/>
            </w:tcBorders>
          </w:tcPr>
          <w:p w14:paraId="5064A4EB" w14:textId="77777777" w:rsidR="00780170" w:rsidRDefault="00780170" w:rsidP="00780170">
            <w:pPr>
              <w:spacing w:before="120"/>
              <w:jc w:val="both"/>
              <w:rPr>
                <w:rFonts w:ascii="Arial" w:hAnsi="Arial" w:cs="Arial"/>
                <w:sz w:val="20"/>
                <w:szCs w:val="20"/>
              </w:rPr>
            </w:pPr>
            <w:r>
              <w:rPr>
                <w:rFonts w:ascii="Arial" w:hAnsi="Arial" w:cs="Arial"/>
                <w:sz w:val="20"/>
                <w:szCs w:val="20"/>
              </w:rPr>
              <w:t>Model pro výpočet uvolňování látek do život. prostředí</w:t>
            </w:r>
          </w:p>
        </w:tc>
      </w:tr>
      <w:tr w:rsidR="00780170" w14:paraId="3812453B"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54104C3" w14:textId="77777777" w:rsidR="00780170" w:rsidRDefault="00780170" w:rsidP="00780170">
            <w:pPr>
              <w:spacing w:before="120"/>
              <w:jc w:val="both"/>
              <w:rPr>
                <w:rFonts w:ascii="Arial" w:hAnsi="Arial" w:cs="Arial"/>
                <w:sz w:val="20"/>
                <w:szCs w:val="20"/>
              </w:rPr>
            </w:pPr>
            <w:r>
              <w:rPr>
                <w:rFonts w:ascii="Arial" w:hAnsi="Arial" w:cs="Arial"/>
                <w:sz w:val="20"/>
                <w:szCs w:val="20"/>
              </w:rPr>
              <w:t>ES</w:t>
            </w:r>
          </w:p>
        </w:tc>
        <w:tc>
          <w:tcPr>
            <w:tcW w:w="8788" w:type="dxa"/>
            <w:gridSpan w:val="2"/>
            <w:tcBorders>
              <w:top w:val="single" w:sz="2" w:space="0" w:color="auto"/>
              <w:left w:val="single" w:sz="2" w:space="0" w:color="auto"/>
              <w:bottom w:val="single" w:sz="2" w:space="0" w:color="auto"/>
              <w:right w:val="single" w:sz="2" w:space="0" w:color="auto"/>
            </w:tcBorders>
          </w:tcPr>
          <w:p w14:paraId="0A60A122"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scénář</w:t>
            </w:r>
          </w:p>
        </w:tc>
      </w:tr>
      <w:tr w:rsidR="00780170" w14:paraId="0FDB3E0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FF6C4E5" w14:textId="77777777" w:rsidR="00780170" w:rsidRDefault="00780170" w:rsidP="00780170">
            <w:pPr>
              <w:spacing w:before="120"/>
              <w:jc w:val="both"/>
              <w:rPr>
                <w:rFonts w:ascii="Arial" w:hAnsi="Arial" w:cs="Arial"/>
                <w:sz w:val="20"/>
                <w:szCs w:val="20"/>
              </w:rPr>
            </w:pPr>
            <w:r>
              <w:rPr>
                <w:rFonts w:ascii="Arial" w:hAnsi="Arial" w:cs="Arial"/>
                <w:sz w:val="20"/>
                <w:szCs w:val="20"/>
              </w:rPr>
              <w:t>HSDB</w:t>
            </w:r>
          </w:p>
        </w:tc>
        <w:tc>
          <w:tcPr>
            <w:tcW w:w="8788" w:type="dxa"/>
            <w:gridSpan w:val="2"/>
            <w:tcBorders>
              <w:top w:val="single" w:sz="2" w:space="0" w:color="auto"/>
              <w:left w:val="single" w:sz="2" w:space="0" w:color="auto"/>
              <w:bottom w:val="single" w:sz="2" w:space="0" w:color="auto"/>
              <w:right w:val="single" w:sz="2" w:space="0" w:color="auto"/>
            </w:tcBorders>
          </w:tcPr>
          <w:p w14:paraId="28EC6494" w14:textId="77777777" w:rsidR="00780170" w:rsidRDefault="00780170" w:rsidP="00780170">
            <w:pPr>
              <w:spacing w:before="120"/>
              <w:jc w:val="both"/>
              <w:rPr>
                <w:rFonts w:ascii="Arial" w:hAnsi="Arial" w:cs="Arial"/>
                <w:sz w:val="20"/>
                <w:szCs w:val="20"/>
              </w:rPr>
            </w:pPr>
            <w:r>
              <w:rPr>
                <w:rFonts w:ascii="Arial" w:hAnsi="Arial" w:cs="Arial"/>
                <w:sz w:val="20"/>
                <w:szCs w:val="20"/>
              </w:rPr>
              <w:t>Hazard Substances Data Bank</w:t>
            </w:r>
          </w:p>
        </w:tc>
      </w:tr>
      <w:tr w:rsidR="00780170" w14:paraId="33085D89"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8E6AE10" w14:textId="77777777" w:rsidR="00780170" w:rsidRDefault="00780170" w:rsidP="00780170">
            <w:pPr>
              <w:spacing w:before="120"/>
              <w:jc w:val="both"/>
              <w:rPr>
                <w:rFonts w:ascii="Arial" w:hAnsi="Arial" w:cs="Arial"/>
                <w:sz w:val="20"/>
                <w:szCs w:val="20"/>
              </w:rPr>
            </w:pPr>
            <w:r>
              <w:rPr>
                <w:rFonts w:ascii="Arial" w:hAnsi="Arial" w:cs="Arial"/>
                <w:sz w:val="20"/>
                <w:szCs w:val="20"/>
              </w:rPr>
              <w:t>LD50</w:t>
            </w:r>
          </w:p>
        </w:tc>
        <w:tc>
          <w:tcPr>
            <w:tcW w:w="8788" w:type="dxa"/>
            <w:gridSpan w:val="2"/>
            <w:tcBorders>
              <w:top w:val="single" w:sz="2" w:space="0" w:color="auto"/>
              <w:left w:val="single" w:sz="2" w:space="0" w:color="auto"/>
              <w:bottom w:val="single" w:sz="2" w:space="0" w:color="auto"/>
              <w:right w:val="single" w:sz="2" w:space="0" w:color="auto"/>
            </w:tcBorders>
          </w:tcPr>
          <w:p w14:paraId="74B085C2" w14:textId="77777777" w:rsidR="00780170" w:rsidRDefault="00780170" w:rsidP="00780170">
            <w:pPr>
              <w:spacing w:before="120"/>
              <w:jc w:val="both"/>
              <w:rPr>
                <w:rFonts w:ascii="Arial" w:hAnsi="Arial" w:cs="Arial"/>
                <w:sz w:val="20"/>
                <w:szCs w:val="20"/>
              </w:rPr>
            </w:pPr>
            <w:r>
              <w:rPr>
                <w:rFonts w:ascii="Arial" w:hAnsi="Arial" w:cs="Arial"/>
                <w:sz w:val="20"/>
                <w:szCs w:val="20"/>
              </w:rPr>
              <w:t>S</w:t>
            </w:r>
            <w:r w:rsidRPr="00700E6A">
              <w:rPr>
                <w:rFonts w:ascii="Arial" w:hAnsi="Arial" w:cs="Arial"/>
                <w:sz w:val="22"/>
                <w:szCs w:val="20"/>
              </w:rPr>
              <w:t xml:space="preserve">mrtelná </w:t>
            </w:r>
            <w:r w:rsidRPr="00700E6A">
              <w:rPr>
                <w:rFonts w:ascii="Arial" w:hAnsi="Arial" w:cs="Arial"/>
                <w:sz w:val="20"/>
                <w:szCs w:val="20"/>
              </w:rPr>
              <w:t>dávka látky, při které lze očekávat, že způsobí smrt 50% populace</w:t>
            </w:r>
          </w:p>
        </w:tc>
      </w:tr>
      <w:tr w:rsidR="00780170" w14:paraId="1375D744"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2F92690" w14:textId="77777777" w:rsidR="00780170" w:rsidRDefault="00780170" w:rsidP="00780170">
            <w:pPr>
              <w:spacing w:before="120"/>
              <w:jc w:val="both"/>
              <w:rPr>
                <w:rFonts w:ascii="Arial" w:hAnsi="Arial" w:cs="Arial"/>
                <w:sz w:val="20"/>
                <w:szCs w:val="20"/>
              </w:rPr>
            </w:pPr>
            <w:r>
              <w:rPr>
                <w:rFonts w:ascii="Arial" w:hAnsi="Arial" w:cs="Arial"/>
                <w:sz w:val="20"/>
                <w:szCs w:val="20"/>
              </w:rPr>
              <w:t>NPK-P</w:t>
            </w:r>
          </w:p>
        </w:tc>
        <w:tc>
          <w:tcPr>
            <w:tcW w:w="8788" w:type="dxa"/>
            <w:gridSpan w:val="2"/>
            <w:tcBorders>
              <w:top w:val="single" w:sz="2" w:space="0" w:color="auto"/>
              <w:left w:val="single" w:sz="2" w:space="0" w:color="auto"/>
              <w:bottom w:val="single" w:sz="2" w:space="0" w:color="auto"/>
              <w:right w:val="single" w:sz="2" w:space="0" w:color="auto"/>
            </w:tcBorders>
          </w:tcPr>
          <w:p w14:paraId="0B493B55"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Nejvyšší přípustná koncentrace </w:t>
            </w:r>
          </w:p>
        </w:tc>
      </w:tr>
      <w:tr w:rsidR="00780170" w14:paraId="45C8DA7B"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AD005B3" w14:textId="77777777" w:rsidR="00780170" w:rsidRDefault="00780170" w:rsidP="00780170">
            <w:pPr>
              <w:spacing w:before="120"/>
              <w:jc w:val="both"/>
              <w:rPr>
                <w:rFonts w:ascii="Arial" w:hAnsi="Arial" w:cs="Arial"/>
                <w:sz w:val="20"/>
                <w:szCs w:val="20"/>
              </w:rPr>
            </w:pPr>
            <w:r>
              <w:rPr>
                <w:rFonts w:ascii="Arial" w:hAnsi="Arial" w:cs="Arial"/>
                <w:sz w:val="20"/>
                <w:szCs w:val="20"/>
              </w:rPr>
              <w:t>OOP</w:t>
            </w:r>
          </w:p>
        </w:tc>
        <w:tc>
          <w:tcPr>
            <w:tcW w:w="8788" w:type="dxa"/>
            <w:gridSpan w:val="2"/>
            <w:tcBorders>
              <w:top w:val="single" w:sz="2" w:space="0" w:color="auto"/>
              <w:left w:val="single" w:sz="2" w:space="0" w:color="auto"/>
              <w:bottom w:val="single" w:sz="2" w:space="0" w:color="auto"/>
              <w:right w:val="single" w:sz="2" w:space="0" w:color="auto"/>
            </w:tcBorders>
          </w:tcPr>
          <w:p w14:paraId="09776E23" w14:textId="77777777" w:rsidR="00780170" w:rsidRDefault="00780170" w:rsidP="00780170">
            <w:pPr>
              <w:spacing w:before="120"/>
              <w:jc w:val="both"/>
              <w:rPr>
                <w:rFonts w:ascii="Arial" w:hAnsi="Arial" w:cs="Arial"/>
                <w:sz w:val="20"/>
                <w:szCs w:val="20"/>
              </w:rPr>
            </w:pPr>
            <w:r>
              <w:rPr>
                <w:rFonts w:ascii="Arial" w:hAnsi="Arial" w:cs="Arial"/>
                <w:sz w:val="20"/>
                <w:szCs w:val="20"/>
              </w:rPr>
              <w:t>Osobní ochranné prostředky</w:t>
            </w:r>
          </w:p>
        </w:tc>
      </w:tr>
      <w:tr w:rsidR="00780170" w14:paraId="7955B77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45726924" w14:textId="77777777" w:rsidR="00780170" w:rsidRDefault="00780170" w:rsidP="00780170">
            <w:pPr>
              <w:spacing w:before="120"/>
              <w:jc w:val="both"/>
              <w:rPr>
                <w:rFonts w:ascii="Arial" w:hAnsi="Arial" w:cs="Arial"/>
                <w:sz w:val="20"/>
                <w:szCs w:val="20"/>
              </w:rPr>
            </w:pPr>
            <w:r>
              <w:rPr>
                <w:rFonts w:ascii="Arial" w:hAnsi="Arial" w:cs="Arial"/>
                <w:sz w:val="20"/>
                <w:szCs w:val="20"/>
              </w:rPr>
              <w:t>PEL</w:t>
            </w:r>
          </w:p>
        </w:tc>
        <w:tc>
          <w:tcPr>
            <w:tcW w:w="8788" w:type="dxa"/>
            <w:gridSpan w:val="2"/>
            <w:tcBorders>
              <w:top w:val="single" w:sz="2" w:space="0" w:color="auto"/>
              <w:left w:val="single" w:sz="2" w:space="0" w:color="auto"/>
              <w:bottom w:val="single" w:sz="2" w:space="0" w:color="auto"/>
              <w:right w:val="single" w:sz="2" w:space="0" w:color="auto"/>
            </w:tcBorders>
          </w:tcPr>
          <w:p w14:paraId="5138565B" w14:textId="77777777" w:rsidR="00780170" w:rsidRDefault="00780170" w:rsidP="00780170">
            <w:pPr>
              <w:spacing w:before="120"/>
              <w:jc w:val="both"/>
              <w:rPr>
                <w:rFonts w:ascii="Arial" w:hAnsi="Arial" w:cs="Arial"/>
                <w:sz w:val="20"/>
                <w:szCs w:val="20"/>
              </w:rPr>
            </w:pPr>
            <w:r>
              <w:rPr>
                <w:rFonts w:ascii="Arial" w:hAnsi="Arial" w:cs="Arial"/>
                <w:sz w:val="20"/>
                <w:szCs w:val="20"/>
              </w:rPr>
              <w:t>Přípustný expoziční limit</w:t>
            </w:r>
          </w:p>
        </w:tc>
      </w:tr>
      <w:tr w:rsidR="00780170" w14:paraId="6AB928C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86BA12C" w14:textId="77777777" w:rsidR="00780170" w:rsidRDefault="00780170" w:rsidP="00780170">
            <w:pPr>
              <w:spacing w:before="120"/>
              <w:jc w:val="both"/>
              <w:rPr>
                <w:rFonts w:ascii="Arial" w:hAnsi="Arial" w:cs="Arial"/>
                <w:sz w:val="20"/>
                <w:szCs w:val="20"/>
              </w:rPr>
            </w:pPr>
            <w:r>
              <w:rPr>
                <w:rFonts w:ascii="Arial" w:hAnsi="Arial" w:cs="Arial"/>
                <w:sz w:val="20"/>
                <w:szCs w:val="20"/>
              </w:rPr>
              <w:t>PNEC</w:t>
            </w:r>
          </w:p>
        </w:tc>
        <w:tc>
          <w:tcPr>
            <w:tcW w:w="8788" w:type="dxa"/>
            <w:gridSpan w:val="2"/>
            <w:tcBorders>
              <w:top w:val="single" w:sz="2" w:space="0" w:color="auto"/>
              <w:left w:val="single" w:sz="2" w:space="0" w:color="auto"/>
              <w:bottom w:val="single" w:sz="2" w:space="0" w:color="auto"/>
              <w:right w:val="single" w:sz="2" w:space="0" w:color="auto"/>
            </w:tcBorders>
          </w:tcPr>
          <w:p w14:paraId="0413127E" w14:textId="77777777" w:rsidR="00780170" w:rsidRDefault="00780170" w:rsidP="00780170">
            <w:pPr>
              <w:spacing w:before="120"/>
              <w:rPr>
                <w:rFonts w:ascii="Arial" w:hAnsi="Arial" w:cs="Arial"/>
                <w:sz w:val="20"/>
                <w:szCs w:val="20"/>
              </w:rPr>
            </w:pPr>
            <w:r>
              <w:rPr>
                <w:rFonts w:ascii="Arial" w:hAnsi="Arial" w:cs="Arial"/>
                <w:sz w:val="20"/>
                <w:szCs w:val="20"/>
              </w:rPr>
              <w:t>Odhad koncentrace při níž nedochází k výskytu nebezp. účinků v dané složce život. prostředí</w:t>
            </w:r>
          </w:p>
        </w:tc>
      </w:tr>
      <w:tr w:rsidR="00780170" w14:paraId="70D0A199"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5C5DBB7F" w14:textId="77777777" w:rsidR="00780170" w:rsidRDefault="00780170" w:rsidP="00780170">
            <w:pPr>
              <w:spacing w:before="120"/>
              <w:jc w:val="both"/>
              <w:rPr>
                <w:rFonts w:ascii="Arial" w:hAnsi="Arial" w:cs="Arial"/>
                <w:sz w:val="20"/>
                <w:szCs w:val="20"/>
              </w:rPr>
            </w:pPr>
            <w:r>
              <w:rPr>
                <w:rFonts w:ascii="Arial" w:hAnsi="Arial" w:cs="Arial"/>
                <w:sz w:val="20"/>
                <w:szCs w:val="20"/>
              </w:rPr>
              <w:t>STEL</w:t>
            </w:r>
          </w:p>
        </w:tc>
        <w:tc>
          <w:tcPr>
            <w:tcW w:w="8788" w:type="dxa"/>
            <w:gridSpan w:val="2"/>
            <w:tcBorders>
              <w:top w:val="single" w:sz="2" w:space="0" w:color="auto"/>
              <w:left w:val="single" w:sz="2" w:space="0" w:color="auto"/>
              <w:bottom w:val="single" w:sz="2" w:space="0" w:color="auto"/>
              <w:right w:val="single" w:sz="2" w:space="0" w:color="auto"/>
            </w:tcBorders>
          </w:tcPr>
          <w:p w14:paraId="12EEDE3E"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limit (15 min.)</w:t>
            </w:r>
          </w:p>
        </w:tc>
      </w:tr>
      <w:tr w:rsidR="00780170" w14:paraId="4CDC28D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0ED469D0" w14:textId="77777777" w:rsidR="00780170" w:rsidRDefault="00780170" w:rsidP="00780170">
            <w:pPr>
              <w:spacing w:before="120"/>
              <w:jc w:val="both"/>
              <w:rPr>
                <w:rFonts w:ascii="Arial" w:hAnsi="Arial" w:cs="Arial"/>
                <w:sz w:val="20"/>
                <w:szCs w:val="20"/>
              </w:rPr>
            </w:pPr>
            <w:r>
              <w:rPr>
                <w:rFonts w:ascii="Arial" w:hAnsi="Arial" w:cs="Arial"/>
                <w:sz w:val="20"/>
                <w:szCs w:val="20"/>
              </w:rPr>
              <w:t>SVHC</w:t>
            </w:r>
          </w:p>
        </w:tc>
        <w:tc>
          <w:tcPr>
            <w:tcW w:w="8788" w:type="dxa"/>
            <w:gridSpan w:val="2"/>
            <w:tcBorders>
              <w:top w:val="single" w:sz="2" w:space="0" w:color="auto"/>
              <w:left w:val="single" w:sz="2" w:space="0" w:color="auto"/>
              <w:bottom w:val="single" w:sz="2" w:space="0" w:color="auto"/>
              <w:right w:val="single" w:sz="2" w:space="0" w:color="auto"/>
            </w:tcBorders>
          </w:tcPr>
          <w:p w14:paraId="05EC1487" w14:textId="77777777" w:rsidR="00780170" w:rsidRDefault="00780170" w:rsidP="00780170">
            <w:pPr>
              <w:spacing w:before="120"/>
              <w:jc w:val="both"/>
              <w:rPr>
                <w:rFonts w:ascii="Arial" w:hAnsi="Arial" w:cs="Arial"/>
                <w:sz w:val="20"/>
                <w:szCs w:val="20"/>
              </w:rPr>
            </w:pPr>
            <w:r>
              <w:rPr>
                <w:rFonts w:ascii="Arial" w:hAnsi="Arial" w:cs="Arial"/>
                <w:sz w:val="20"/>
                <w:szCs w:val="20"/>
              </w:rPr>
              <w:t>Látky vzbuzující velmi vážné obavy</w:t>
            </w:r>
          </w:p>
        </w:tc>
      </w:tr>
      <w:tr w:rsidR="00780170" w14:paraId="141CB60B"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35181AAC" w14:textId="77777777" w:rsidR="00780170" w:rsidRDefault="00780170" w:rsidP="00780170">
            <w:pPr>
              <w:spacing w:before="120"/>
              <w:jc w:val="both"/>
              <w:rPr>
                <w:rFonts w:ascii="Arial" w:hAnsi="Arial" w:cs="Arial"/>
                <w:sz w:val="20"/>
                <w:szCs w:val="20"/>
              </w:rPr>
            </w:pPr>
            <w:r>
              <w:rPr>
                <w:rFonts w:ascii="Arial" w:hAnsi="Arial" w:cs="Arial"/>
                <w:sz w:val="20"/>
                <w:szCs w:val="20"/>
              </w:rPr>
              <w:t>TOC</w:t>
            </w:r>
          </w:p>
        </w:tc>
        <w:tc>
          <w:tcPr>
            <w:tcW w:w="8788" w:type="dxa"/>
            <w:gridSpan w:val="2"/>
            <w:tcBorders>
              <w:top w:val="single" w:sz="2" w:space="0" w:color="auto"/>
              <w:left w:val="single" w:sz="2" w:space="0" w:color="auto"/>
              <w:bottom w:val="single" w:sz="2" w:space="0" w:color="auto"/>
              <w:right w:val="single" w:sz="2" w:space="0" w:color="auto"/>
            </w:tcBorders>
          </w:tcPr>
          <w:p w14:paraId="78C40C67" w14:textId="77777777" w:rsidR="00780170" w:rsidRDefault="00780170" w:rsidP="00780170">
            <w:pPr>
              <w:spacing w:before="120"/>
              <w:jc w:val="both"/>
              <w:rPr>
                <w:rFonts w:ascii="Arial" w:hAnsi="Arial" w:cs="Arial"/>
                <w:sz w:val="20"/>
                <w:szCs w:val="20"/>
              </w:rPr>
            </w:pPr>
            <w:r>
              <w:rPr>
                <w:rFonts w:ascii="Arial" w:hAnsi="Arial" w:cs="Arial"/>
                <w:sz w:val="20"/>
                <w:szCs w:val="20"/>
              </w:rPr>
              <w:t>Celkový  organický uhlík</w:t>
            </w:r>
          </w:p>
        </w:tc>
      </w:tr>
      <w:tr w:rsidR="00780170" w14:paraId="3A4A9D3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C8089C1" w14:textId="77777777" w:rsidR="00780170" w:rsidRDefault="00780170" w:rsidP="00780170">
            <w:pPr>
              <w:spacing w:before="120"/>
              <w:jc w:val="both"/>
              <w:rPr>
                <w:rFonts w:ascii="Arial" w:hAnsi="Arial" w:cs="Arial"/>
                <w:sz w:val="20"/>
                <w:szCs w:val="20"/>
              </w:rPr>
            </w:pPr>
            <w:r>
              <w:rPr>
                <w:rFonts w:ascii="Arial" w:hAnsi="Arial" w:cs="Arial"/>
                <w:sz w:val="20"/>
                <w:szCs w:val="20"/>
              </w:rPr>
              <w:t>TRA</w:t>
            </w:r>
          </w:p>
        </w:tc>
        <w:tc>
          <w:tcPr>
            <w:tcW w:w="8788" w:type="dxa"/>
            <w:gridSpan w:val="2"/>
            <w:tcBorders>
              <w:top w:val="single" w:sz="2" w:space="0" w:color="auto"/>
              <w:left w:val="single" w:sz="2" w:space="0" w:color="auto"/>
              <w:bottom w:val="single" w:sz="2" w:space="0" w:color="auto"/>
              <w:right w:val="single" w:sz="2" w:space="0" w:color="auto"/>
            </w:tcBorders>
          </w:tcPr>
          <w:p w14:paraId="5A318F12" w14:textId="77777777" w:rsidR="00780170" w:rsidRDefault="00780170" w:rsidP="00780170">
            <w:pPr>
              <w:spacing w:before="120"/>
              <w:jc w:val="both"/>
              <w:rPr>
                <w:rFonts w:ascii="Arial" w:hAnsi="Arial" w:cs="Arial"/>
                <w:sz w:val="20"/>
                <w:szCs w:val="20"/>
              </w:rPr>
            </w:pPr>
            <w:r>
              <w:rPr>
                <w:rFonts w:ascii="Arial" w:hAnsi="Arial" w:cs="Arial"/>
                <w:sz w:val="20"/>
                <w:szCs w:val="20"/>
              </w:rPr>
              <w:t>Hodnocení rizik</w:t>
            </w:r>
          </w:p>
        </w:tc>
      </w:tr>
      <w:tr w:rsidR="00780170" w14:paraId="56BD3132"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5B7D8A70" w14:textId="77777777" w:rsidR="00780170" w:rsidRDefault="00780170" w:rsidP="00780170">
            <w:pPr>
              <w:spacing w:before="120"/>
              <w:jc w:val="both"/>
              <w:rPr>
                <w:rFonts w:ascii="Arial" w:hAnsi="Arial" w:cs="Arial"/>
                <w:sz w:val="20"/>
                <w:szCs w:val="20"/>
              </w:rPr>
            </w:pPr>
            <w:r>
              <w:rPr>
                <w:rFonts w:ascii="Arial" w:hAnsi="Arial" w:cs="Arial"/>
                <w:sz w:val="20"/>
                <w:szCs w:val="20"/>
              </w:rPr>
              <w:t>TWA</w:t>
            </w:r>
          </w:p>
        </w:tc>
        <w:tc>
          <w:tcPr>
            <w:tcW w:w="8788" w:type="dxa"/>
            <w:gridSpan w:val="2"/>
            <w:tcBorders>
              <w:top w:val="single" w:sz="2" w:space="0" w:color="auto"/>
              <w:left w:val="single" w:sz="2" w:space="0" w:color="auto"/>
              <w:bottom w:val="single" w:sz="2" w:space="0" w:color="auto"/>
              <w:right w:val="single" w:sz="2" w:space="0" w:color="auto"/>
            </w:tcBorders>
          </w:tcPr>
          <w:p w14:paraId="7A34CD84"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limit (8 hod.)</w:t>
            </w:r>
          </w:p>
        </w:tc>
      </w:tr>
      <w:tr w:rsidR="00780170" w14:paraId="14CCD9F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331528E7" w14:textId="77777777" w:rsidR="00780170" w:rsidRDefault="00780170" w:rsidP="00780170">
            <w:pPr>
              <w:spacing w:before="120"/>
              <w:jc w:val="both"/>
              <w:rPr>
                <w:rFonts w:ascii="Arial" w:hAnsi="Arial" w:cs="Arial"/>
                <w:sz w:val="20"/>
                <w:szCs w:val="20"/>
              </w:rPr>
            </w:pPr>
            <w:r>
              <w:rPr>
                <w:rFonts w:ascii="Arial" w:hAnsi="Arial" w:cs="Arial"/>
                <w:sz w:val="20"/>
                <w:szCs w:val="20"/>
              </w:rPr>
              <w:t>UVCB</w:t>
            </w:r>
          </w:p>
        </w:tc>
        <w:tc>
          <w:tcPr>
            <w:tcW w:w="8788" w:type="dxa"/>
            <w:gridSpan w:val="2"/>
            <w:tcBorders>
              <w:top w:val="single" w:sz="2" w:space="0" w:color="auto"/>
              <w:left w:val="single" w:sz="2" w:space="0" w:color="auto"/>
              <w:bottom w:val="single" w:sz="2" w:space="0" w:color="auto"/>
              <w:right w:val="single" w:sz="2" w:space="0" w:color="auto"/>
            </w:tcBorders>
          </w:tcPr>
          <w:p w14:paraId="4DCEE24F" w14:textId="77777777" w:rsidR="00780170" w:rsidRDefault="00780170" w:rsidP="00780170">
            <w:pPr>
              <w:spacing w:before="120"/>
              <w:jc w:val="both"/>
              <w:rPr>
                <w:rFonts w:ascii="Arial" w:hAnsi="Arial" w:cs="Arial"/>
                <w:sz w:val="20"/>
                <w:szCs w:val="20"/>
              </w:rPr>
            </w:pPr>
            <w:r>
              <w:rPr>
                <w:rFonts w:ascii="Arial" w:hAnsi="Arial" w:cs="Arial"/>
                <w:sz w:val="20"/>
                <w:szCs w:val="20"/>
              </w:rPr>
              <w:t>Látky neznámého nebo proměnného složení</w:t>
            </w:r>
          </w:p>
        </w:tc>
      </w:tr>
      <w:tr w:rsidR="00780170" w14:paraId="4B8F8A11"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11D3072B" w14:textId="77777777" w:rsidR="00780170" w:rsidRDefault="00780170" w:rsidP="00780170">
            <w:pPr>
              <w:spacing w:before="120"/>
              <w:jc w:val="both"/>
              <w:rPr>
                <w:rFonts w:ascii="Arial" w:hAnsi="Arial" w:cs="Arial"/>
                <w:sz w:val="20"/>
                <w:szCs w:val="20"/>
              </w:rPr>
            </w:pPr>
            <w:r>
              <w:rPr>
                <w:rFonts w:ascii="Arial" w:hAnsi="Arial" w:cs="Arial"/>
                <w:sz w:val="20"/>
                <w:szCs w:val="20"/>
              </w:rPr>
              <w:t>VOC</w:t>
            </w:r>
          </w:p>
        </w:tc>
        <w:tc>
          <w:tcPr>
            <w:tcW w:w="8788" w:type="dxa"/>
            <w:gridSpan w:val="2"/>
            <w:tcBorders>
              <w:top w:val="single" w:sz="2" w:space="0" w:color="auto"/>
              <w:left w:val="single" w:sz="2" w:space="0" w:color="auto"/>
              <w:bottom w:val="single" w:sz="2" w:space="0" w:color="auto"/>
              <w:right w:val="single" w:sz="2" w:space="0" w:color="auto"/>
            </w:tcBorders>
          </w:tcPr>
          <w:p w14:paraId="67C6AAB3" w14:textId="77777777" w:rsidR="00780170" w:rsidRDefault="00780170" w:rsidP="00780170">
            <w:pPr>
              <w:spacing w:before="120"/>
              <w:jc w:val="both"/>
              <w:rPr>
                <w:rFonts w:ascii="Arial" w:hAnsi="Arial" w:cs="Arial"/>
                <w:sz w:val="20"/>
                <w:szCs w:val="20"/>
              </w:rPr>
            </w:pPr>
            <w:r>
              <w:rPr>
                <w:rFonts w:ascii="Arial" w:hAnsi="Arial" w:cs="Arial"/>
                <w:sz w:val="20"/>
                <w:szCs w:val="20"/>
              </w:rPr>
              <w:t>Těkavé organické látky</w:t>
            </w:r>
          </w:p>
        </w:tc>
      </w:tr>
      <w:tr w:rsidR="00780170" w14:paraId="54C78F8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5CB07D60" w14:textId="77777777" w:rsidR="00780170" w:rsidRDefault="00780170" w:rsidP="00780170">
            <w:pPr>
              <w:spacing w:before="120"/>
              <w:jc w:val="both"/>
              <w:rPr>
                <w:rFonts w:ascii="Arial" w:hAnsi="Arial" w:cs="Arial"/>
                <w:sz w:val="20"/>
                <w:szCs w:val="20"/>
              </w:rPr>
            </w:pPr>
            <w:r>
              <w:rPr>
                <w:rFonts w:ascii="Arial" w:hAnsi="Arial" w:cs="Arial"/>
                <w:sz w:val="20"/>
                <w:szCs w:val="20"/>
              </w:rPr>
              <w:t>WGK</w:t>
            </w:r>
          </w:p>
        </w:tc>
        <w:tc>
          <w:tcPr>
            <w:tcW w:w="8788" w:type="dxa"/>
            <w:gridSpan w:val="2"/>
            <w:tcBorders>
              <w:top w:val="single" w:sz="2" w:space="0" w:color="auto"/>
              <w:left w:val="single" w:sz="2" w:space="0" w:color="auto"/>
              <w:bottom w:val="single" w:sz="2" w:space="0" w:color="auto"/>
              <w:right w:val="single" w:sz="2" w:space="0" w:color="auto"/>
            </w:tcBorders>
          </w:tcPr>
          <w:p w14:paraId="79C6A57C" w14:textId="77777777" w:rsidR="00780170" w:rsidRDefault="00780170" w:rsidP="00780170">
            <w:pPr>
              <w:spacing w:before="120"/>
              <w:jc w:val="both"/>
              <w:rPr>
                <w:rFonts w:ascii="Arial" w:hAnsi="Arial" w:cs="Arial"/>
                <w:sz w:val="20"/>
                <w:szCs w:val="20"/>
              </w:rPr>
            </w:pPr>
            <w:r>
              <w:rPr>
                <w:rFonts w:ascii="Arial" w:hAnsi="Arial" w:cs="Arial"/>
                <w:sz w:val="20"/>
                <w:szCs w:val="20"/>
              </w:rPr>
              <w:t>Znečištění vod</w:t>
            </w:r>
          </w:p>
        </w:tc>
      </w:tr>
      <w:tr w:rsidR="00780170" w14:paraId="0CF21DE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06DA86F7" w14:textId="77777777" w:rsidR="00780170" w:rsidRDefault="00780170" w:rsidP="00780170">
            <w:pPr>
              <w:spacing w:before="120"/>
              <w:jc w:val="both"/>
              <w:rPr>
                <w:rFonts w:ascii="Arial" w:hAnsi="Arial" w:cs="Arial"/>
                <w:sz w:val="20"/>
                <w:szCs w:val="20"/>
              </w:rPr>
            </w:pPr>
            <w:r>
              <w:rPr>
                <w:rFonts w:ascii="Arial" w:hAnsi="Arial" w:cs="Arial"/>
                <w:sz w:val="20"/>
                <w:szCs w:val="20"/>
              </w:rPr>
              <w:t>PEL</w:t>
            </w:r>
          </w:p>
        </w:tc>
        <w:tc>
          <w:tcPr>
            <w:tcW w:w="8788" w:type="dxa"/>
            <w:gridSpan w:val="2"/>
            <w:tcBorders>
              <w:top w:val="single" w:sz="2" w:space="0" w:color="auto"/>
              <w:left w:val="single" w:sz="2" w:space="0" w:color="auto"/>
              <w:bottom w:val="single" w:sz="2" w:space="0" w:color="auto"/>
              <w:right w:val="single" w:sz="2" w:space="0" w:color="auto"/>
            </w:tcBorders>
          </w:tcPr>
          <w:p w14:paraId="08785F71" w14:textId="77777777" w:rsidR="00780170" w:rsidRDefault="00780170" w:rsidP="00780170">
            <w:pPr>
              <w:spacing w:before="120"/>
              <w:jc w:val="both"/>
              <w:rPr>
                <w:rFonts w:ascii="Arial" w:hAnsi="Arial" w:cs="Arial"/>
                <w:sz w:val="20"/>
                <w:szCs w:val="20"/>
              </w:rPr>
            </w:pPr>
            <w:r>
              <w:rPr>
                <w:rFonts w:ascii="Arial" w:hAnsi="Arial" w:cs="Arial"/>
                <w:sz w:val="20"/>
                <w:szCs w:val="20"/>
              </w:rPr>
              <w:t>Přípustný expoziční limit</w:t>
            </w:r>
          </w:p>
        </w:tc>
      </w:tr>
      <w:tr w:rsidR="00780170" w14:paraId="36167A8E"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3F714AE8" w14:textId="77777777" w:rsidR="00780170" w:rsidRDefault="00780170" w:rsidP="00780170">
            <w:pPr>
              <w:spacing w:before="120"/>
              <w:jc w:val="both"/>
              <w:rPr>
                <w:rFonts w:ascii="Arial" w:hAnsi="Arial" w:cs="Arial"/>
                <w:sz w:val="20"/>
                <w:szCs w:val="20"/>
              </w:rPr>
            </w:pPr>
            <w:r>
              <w:rPr>
                <w:rFonts w:ascii="Arial" w:hAnsi="Arial" w:cs="Arial"/>
                <w:sz w:val="20"/>
                <w:szCs w:val="20"/>
              </w:rPr>
              <w:t>PNEC</w:t>
            </w:r>
          </w:p>
        </w:tc>
        <w:tc>
          <w:tcPr>
            <w:tcW w:w="8788" w:type="dxa"/>
            <w:gridSpan w:val="2"/>
            <w:tcBorders>
              <w:top w:val="single" w:sz="2" w:space="0" w:color="auto"/>
              <w:left w:val="single" w:sz="2" w:space="0" w:color="auto"/>
              <w:bottom w:val="single" w:sz="2" w:space="0" w:color="auto"/>
              <w:right w:val="single" w:sz="2" w:space="0" w:color="auto"/>
            </w:tcBorders>
          </w:tcPr>
          <w:p w14:paraId="78537E05" w14:textId="77777777" w:rsidR="00780170" w:rsidRDefault="00780170" w:rsidP="00780170">
            <w:pPr>
              <w:spacing w:before="120"/>
              <w:rPr>
                <w:rFonts w:ascii="Arial" w:hAnsi="Arial" w:cs="Arial"/>
                <w:sz w:val="20"/>
                <w:szCs w:val="20"/>
              </w:rPr>
            </w:pPr>
            <w:r>
              <w:rPr>
                <w:rFonts w:ascii="Arial" w:hAnsi="Arial" w:cs="Arial"/>
                <w:sz w:val="20"/>
                <w:szCs w:val="20"/>
              </w:rPr>
              <w:t>Odhad koncentrace při níž nedochází k výskytu nebezp. účinků v dané složce život. prostředí</w:t>
            </w:r>
          </w:p>
        </w:tc>
      </w:tr>
      <w:tr w:rsidR="00780170" w14:paraId="1361A675"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1768736E" w14:textId="77777777" w:rsidR="00780170" w:rsidRDefault="00780170" w:rsidP="00780170">
            <w:pPr>
              <w:spacing w:before="120"/>
              <w:jc w:val="both"/>
              <w:rPr>
                <w:rFonts w:ascii="Arial" w:hAnsi="Arial" w:cs="Arial"/>
                <w:sz w:val="20"/>
                <w:szCs w:val="20"/>
              </w:rPr>
            </w:pPr>
            <w:r>
              <w:rPr>
                <w:rFonts w:ascii="Arial" w:hAnsi="Arial" w:cs="Arial"/>
                <w:sz w:val="20"/>
                <w:szCs w:val="20"/>
              </w:rPr>
              <w:t>STEL</w:t>
            </w:r>
          </w:p>
        </w:tc>
        <w:tc>
          <w:tcPr>
            <w:tcW w:w="8788" w:type="dxa"/>
            <w:gridSpan w:val="2"/>
            <w:tcBorders>
              <w:top w:val="single" w:sz="2" w:space="0" w:color="auto"/>
              <w:left w:val="single" w:sz="2" w:space="0" w:color="auto"/>
              <w:bottom w:val="single" w:sz="2" w:space="0" w:color="auto"/>
              <w:right w:val="single" w:sz="2" w:space="0" w:color="auto"/>
            </w:tcBorders>
          </w:tcPr>
          <w:p w14:paraId="1D20EE46"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Expoziční limit </w:t>
            </w:r>
            <w:r w:rsidR="00F03231">
              <w:rPr>
                <w:rFonts w:ascii="Arial" w:hAnsi="Arial" w:cs="Arial"/>
                <w:sz w:val="20"/>
                <w:szCs w:val="20"/>
              </w:rPr>
              <w:t xml:space="preserve">krátkodobý </w:t>
            </w:r>
            <w:r>
              <w:rPr>
                <w:rFonts w:ascii="Arial" w:hAnsi="Arial" w:cs="Arial"/>
                <w:sz w:val="20"/>
                <w:szCs w:val="20"/>
              </w:rPr>
              <w:t>(15 min.)</w:t>
            </w:r>
          </w:p>
        </w:tc>
      </w:tr>
      <w:tr w:rsidR="00780170" w14:paraId="5EE8DCE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43BA4BB" w14:textId="77777777" w:rsidR="00780170" w:rsidRDefault="00780170" w:rsidP="00780170">
            <w:pPr>
              <w:spacing w:before="120"/>
              <w:jc w:val="both"/>
              <w:rPr>
                <w:rFonts w:ascii="Arial" w:hAnsi="Arial" w:cs="Arial"/>
                <w:sz w:val="20"/>
                <w:szCs w:val="20"/>
              </w:rPr>
            </w:pPr>
            <w:r>
              <w:rPr>
                <w:rFonts w:ascii="Arial" w:hAnsi="Arial" w:cs="Arial"/>
                <w:sz w:val="20"/>
                <w:szCs w:val="20"/>
              </w:rPr>
              <w:t>SVHC</w:t>
            </w:r>
          </w:p>
        </w:tc>
        <w:tc>
          <w:tcPr>
            <w:tcW w:w="8788" w:type="dxa"/>
            <w:gridSpan w:val="2"/>
            <w:tcBorders>
              <w:top w:val="single" w:sz="2" w:space="0" w:color="auto"/>
              <w:left w:val="single" w:sz="2" w:space="0" w:color="auto"/>
              <w:bottom w:val="single" w:sz="2" w:space="0" w:color="auto"/>
              <w:right w:val="single" w:sz="2" w:space="0" w:color="auto"/>
            </w:tcBorders>
          </w:tcPr>
          <w:p w14:paraId="1F2B65B0" w14:textId="77777777" w:rsidR="00780170" w:rsidRDefault="00780170" w:rsidP="00780170">
            <w:pPr>
              <w:spacing w:before="120"/>
              <w:jc w:val="both"/>
              <w:rPr>
                <w:rFonts w:ascii="Arial" w:hAnsi="Arial" w:cs="Arial"/>
                <w:sz w:val="20"/>
                <w:szCs w:val="20"/>
              </w:rPr>
            </w:pPr>
            <w:r>
              <w:rPr>
                <w:rFonts w:ascii="Arial" w:hAnsi="Arial" w:cs="Arial"/>
                <w:sz w:val="20"/>
                <w:szCs w:val="20"/>
              </w:rPr>
              <w:t>Látky vzbuzující velmi vážné obavy</w:t>
            </w:r>
          </w:p>
        </w:tc>
      </w:tr>
      <w:tr w:rsidR="00780170" w14:paraId="1C0453FA"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66FDDE4" w14:textId="77777777" w:rsidR="00780170" w:rsidRDefault="00780170" w:rsidP="00780170">
            <w:pPr>
              <w:spacing w:before="120"/>
              <w:jc w:val="both"/>
              <w:rPr>
                <w:rFonts w:ascii="Arial" w:hAnsi="Arial" w:cs="Arial"/>
                <w:sz w:val="20"/>
                <w:szCs w:val="20"/>
              </w:rPr>
            </w:pPr>
            <w:r>
              <w:rPr>
                <w:rFonts w:ascii="Arial" w:hAnsi="Arial" w:cs="Arial"/>
                <w:sz w:val="20"/>
                <w:szCs w:val="20"/>
              </w:rPr>
              <w:t>TOC</w:t>
            </w:r>
          </w:p>
        </w:tc>
        <w:tc>
          <w:tcPr>
            <w:tcW w:w="8788" w:type="dxa"/>
            <w:gridSpan w:val="2"/>
            <w:tcBorders>
              <w:top w:val="single" w:sz="2" w:space="0" w:color="auto"/>
              <w:left w:val="single" w:sz="2" w:space="0" w:color="auto"/>
              <w:bottom w:val="single" w:sz="2" w:space="0" w:color="auto"/>
              <w:right w:val="single" w:sz="2" w:space="0" w:color="auto"/>
            </w:tcBorders>
          </w:tcPr>
          <w:p w14:paraId="2CA04859" w14:textId="77777777" w:rsidR="00780170" w:rsidRDefault="00780170" w:rsidP="00780170">
            <w:pPr>
              <w:spacing w:before="120"/>
              <w:jc w:val="both"/>
              <w:rPr>
                <w:rFonts w:ascii="Arial" w:hAnsi="Arial" w:cs="Arial"/>
                <w:sz w:val="20"/>
                <w:szCs w:val="20"/>
              </w:rPr>
            </w:pPr>
            <w:r>
              <w:rPr>
                <w:rFonts w:ascii="Arial" w:hAnsi="Arial" w:cs="Arial"/>
                <w:sz w:val="20"/>
                <w:szCs w:val="20"/>
              </w:rPr>
              <w:t>Celkový  organický uhlík</w:t>
            </w:r>
          </w:p>
        </w:tc>
      </w:tr>
      <w:tr w:rsidR="00780170" w14:paraId="4AB7C92E"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D1668E5" w14:textId="77777777" w:rsidR="00780170" w:rsidRDefault="00780170" w:rsidP="00780170">
            <w:pPr>
              <w:spacing w:before="120"/>
              <w:jc w:val="both"/>
              <w:rPr>
                <w:rFonts w:ascii="Arial" w:hAnsi="Arial" w:cs="Arial"/>
                <w:sz w:val="20"/>
                <w:szCs w:val="20"/>
              </w:rPr>
            </w:pPr>
            <w:r>
              <w:rPr>
                <w:rFonts w:ascii="Arial" w:hAnsi="Arial" w:cs="Arial"/>
                <w:sz w:val="20"/>
                <w:szCs w:val="20"/>
              </w:rPr>
              <w:t>TRA</w:t>
            </w:r>
          </w:p>
        </w:tc>
        <w:tc>
          <w:tcPr>
            <w:tcW w:w="8788" w:type="dxa"/>
            <w:gridSpan w:val="2"/>
            <w:tcBorders>
              <w:top w:val="single" w:sz="2" w:space="0" w:color="auto"/>
              <w:left w:val="single" w:sz="2" w:space="0" w:color="auto"/>
              <w:bottom w:val="single" w:sz="2" w:space="0" w:color="auto"/>
              <w:right w:val="single" w:sz="2" w:space="0" w:color="auto"/>
            </w:tcBorders>
          </w:tcPr>
          <w:p w14:paraId="0FC3198C" w14:textId="77777777" w:rsidR="00780170" w:rsidRDefault="00780170" w:rsidP="00780170">
            <w:pPr>
              <w:spacing w:before="120"/>
              <w:jc w:val="both"/>
              <w:rPr>
                <w:rFonts w:ascii="Arial" w:hAnsi="Arial" w:cs="Arial"/>
                <w:sz w:val="20"/>
                <w:szCs w:val="20"/>
              </w:rPr>
            </w:pPr>
            <w:r>
              <w:rPr>
                <w:rFonts w:ascii="Arial" w:hAnsi="Arial" w:cs="Arial"/>
                <w:sz w:val="20"/>
                <w:szCs w:val="20"/>
              </w:rPr>
              <w:t>Hodnocení rizik</w:t>
            </w:r>
          </w:p>
        </w:tc>
      </w:tr>
      <w:tr w:rsidR="00780170" w14:paraId="6581AC18"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07ADC1D5" w14:textId="77777777" w:rsidR="00780170" w:rsidRDefault="00780170" w:rsidP="00780170">
            <w:pPr>
              <w:spacing w:before="120"/>
              <w:jc w:val="both"/>
              <w:rPr>
                <w:rFonts w:ascii="Arial" w:hAnsi="Arial" w:cs="Arial"/>
                <w:sz w:val="20"/>
                <w:szCs w:val="20"/>
              </w:rPr>
            </w:pPr>
            <w:r>
              <w:rPr>
                <w:rFonts w:ascii="Arial" w:hAnsi="Arial" w:cs="Arial"/>
                <w:sz w:val="20"/>
                <w:szCs w:val="20"/>
              </w:rPr>
              <w:t>TWA</w:t>
            </w:r>
          </w:p>
        </w:tc>
        <w:tc>
          <w:tcPr>
            <w:tcW w:w="8788" w:type="dxa"/>
            <w:gridSpan w:val="2"/>
            <w:tcBorders>
              <w:top w:val="single" w:sz="2" w:space="0" w:color="auto"/>
              <w:left w:val="single" w:sz="2" w:space="0" w:color="auto"/>
              <w:bottom w:val="single" w:sz="2" w:space="0" w:color="auto"/>
              <w:right w:val="single" w:sz="2" w:space="0" w:color="auto"/>
            </w:tcBorders>
          </w:tcPr>
          <w:p w14:paraId="2FF1ACDF" w14:textId="77777777" w:rsidR="00780170" w:rsidRDefault="00780170" w:rsidP="00780170">
            <w:pPr>
              <w:spacing w:before="120"/>
              <w:jc w:val="both"/>
              <w:rPr>
                <w:rFonts w:ascii="Arial" w:hAnsi="Arial" w:cs="Arial"/>
                <w:sz w:val="20"/>
                <w:szCs w:val="20"/>
              </w:rPr>
            </w:pPr>
            <w:r>
              <w:rPr>
                <w:rFonts w:ascii="Arial" w:hAnsi="Arial" w:cs="Arial"/>
                <w:sz w:val="20"/>
                <w:szCs w:val="20"/>
              </w:rPr>
              <w:t xml:space="preserve">Expoziční limit </w:t>
            </w:r>
            <w:r w:rsidR="00F03231">
              <w:rPr>
                <w:rFonts w:ascii="Arial" w:hAnsi="Arial" w:cs="Arial"/>
                <w:sz w:val="20"/>
                <w:szCs w:val="20"/>
              </w:rPr>
              <w:t xml:space="preserve">dlouhodobý </w:t>
            </w:r>
            <w:r>
              <w:rPr>
                <w:rFonts w:ascii="Arial" w:hAnsi="Arial" w:cs="Arial"/>
                <w:sz w:val="20"/>
                <w:szCs w:val="20"/>
              </w:rPr>
              <w:t>(8 hod.)</w:t>
            </w:r>
          </w:p>
        </w:tc>
      </w:tr>
      <w:tr w:rsidR="00780170" w14:paraId="4A7B87B1"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3AB400B1" w14:textId="77777777" w:rsidR="00780170" w:rsidRDefault="00780170" w:rsidP="00780170">
            <w:pPr>
              <w:spacing w:before="120"/>
              <w:jc w:val="both"/>
              <w:rPr>
                <w:rFonts w:ascii="Arial" w:hAnsi="Arial" w:cs="Arial"/>
                <w:sz w:val="20"/>
                <w:szCs w:val="20"/>
              </w:rPr>
            </w:pPr>
            <w:r>
              <w:rPr>
                <w:rFonts w:ascii="Arial" w:hAnsi="Arial" w:cs="Arial"/>
                <w:sz w:val="20"/>
                <w:szCs w:val="20"/>
              </w:rPr>
              <w:t>UVCB</w:t>
            </w:r>
          </w:p>
        </w:tc>
        <w:tc>
          <w:tcPr>
            <w:tcW w:w="8788" w:type="dxa"/>
            <w:gridSpan w:val="2"/>
            <w:tcBorders>
              <w:top w:val="single" w:sz="2" w:space="0" w:color="auto"/>
              <w:left w:val="single" w:sz="2" w:space="0" w:color="auto"/>
              <w:bottom w:val="single" w:sz="2" w:space="0" w:color="auto"/>
              <w:right w:val="single" w:sz="2" w:space="0" w:color="auto"/>
            </w:tcBorders>
          </w:tcPr>
          <w:p w14:paraId="268B5653" w14:textId="77777777" w:rsidR="00780170" w:rsidRDefault="00780170" w:rsidP="00780170">
            <w:pPr>
              <w:spacing w:before="120"/>
              <w:jc w:val="both"/>
              <w:rPr>
                <w:rFonts w:ascii="Arial" w:hAnsi="Arial" w:cs="Arial"/>
                <w:sz w:val="20"/>
                <w:szCs w:val="20"/>
              </w:rPr>
            </w:pPr>
            <w:r>
              <w:rPr>
                <w:rFonts w:ascii="Arial" w:hAnsi="Arial" w:cs="Arial"/>
                <w:sz w:val="20"/>
                <w:szCs w:val="20"/>
              </w:rPr>
              <w:t>Látky neznámého nebo proměnného složení</w:t>
            </w:r>
          </w:p>
        </w:tc>
      </w:tr>
      <w:tr w:rsidR="00780170" w14:paraId="3DFE12C0"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00116D78" w14:textId="77777777" w:rsidR="00780170" w:rsidRDefault="00780170" w:rsidP="00780170">
            <w:pPr>
              <w:spacing w:before="120"/>
              <w:jc w:val="both"/>
              <w:rPr>
                <w:rFonts w:ascii="Arial" w:hAnsi="Arial" w:cs="Arial"/>
                <w:sz w:val="20"/>
                <w:szCs w:val="20"/>
              </w:rPr>
            </w:pPr>
            <w:r>
              <w:rPr>
                <w:rFonts w:ascii="Arial" w:hAnsi="Arial" w:cs="Arial"/>
                <w:sz w:val="20"/>
                <w:szCs w:val="20"/>
              </w:rPr>
              <w:t>VOC</w:t>
            </w:r>
          </w:p>
        </w:tc>
        <w:tc>
          <w:tcPr>
            <w:tcW w:w="8788" w:type="dxa"/>
            <w:gridSpan w:val="2"/>
            <w:tcBorders>
              <w:top w:val="single" w:sz="2" w:space="0" w:color="auto"/>
              <w:left w:val="single" w:sz="2" w:space="0" w:color="auto"/>
              <w:bottom w:val="single" w:sz="2" w:space="0" w:color="auto"/>
              <w:right w:val="single" w:sz="2" w:space="0" w:color="auto"/>
            </w:tcBorders>
          </w:tcPr>
          <w:p w14:paraId="37A131BE" w14:textId="77777777" w:rsidR="00780170" w:rsidRDefault="00780170" w:rsidP="00780170">
            <w:pPr>
              <w:spacing w:before="120"/>
              <w:jc w:val="both"/>
              <w:rPr>
                <w:rFonts w:ascii="Arial" w:hAnsi="Arial" w:cs="Arial"/>
                <w:sz w:val="20"/>
                <w:szCs w:val="20"/>
              </w:rPr>
            </w:pPr>
            <w:r>
              <w:rPr>
                <w:rFonts w:ascii="Arial" w:hAnsi="Arial" w:cs="Arial"/>
                <w:sz w:val="20"/>
                <w:szCs w:val="20"/>
              </w:rPr>
              <w:t>Těkavé organické látky</w:t>
            </w:r>
          </w:p>
        </w:tc>
      </w:tr>
      <w:tr w:rsidR="00780170" w14:paraId="5913F788"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5722373A" w14:textId="77777777" w:rsidR="00780170" w:rsidRDefault="00780170" w:rsidP="00780170">
            <w:pPr>
              <w:spacing w:before="120"/>
              <w:jc w:val="both"/>
              <w:rPr>
                <w:rFonts w:ascii="Arial" w:hAnsi="Arial" w:cs="Arial"/>
                <w:sz w:val="20"/>
                <w:szCs w:val="20"/>
              </w:rPr>
            </w:pPr>
            <w:r>
              <w:rPr>
                <w:rFonts w:ascii="Arial" w:hAnsi="Arial" w:cs="Arial"/>
                <w:sz w:val="20"/>
                <w:szCs w:val="20"/>
              </w:rPr>
              <w:t>WGK</w:t>
            </w:r>
          </w:p>
        </w:tc>
        <w:tc>
          <w:tcPr>
            <w:tcW w:w="8788" w:type="dxa"/>
            <w:gridSpan w:val="2"/>
            <w:tcBorders>
              <w:top w:val="single" w:sz="2" w:space="0" w:color="auto"/>
              <w:left w:val="single" w:sz="2" w:space="0" w:color="auto"/>
              <w:bottom w:val="single" w:sz="2" w:space="0" w:color="auto"/>
              <w:right w:val="single" w:sz="2" w:space="0" w:color="auto"/>
            </w:tcBorders>
          </w:tcPr>
          <w:p w14:paraId="56AD7FFD" w14:textId="77777777" w:rsidR="00780170" w:rsidRDefault="00780170" w:rsidP="00780170">
            <w:pPr>
              <w:spacing w:before="120"/>
              <w:jc w:val="both"/>
              <w:rPr>
                <w:rFonts w:ascii="Arial" w:hAnsi="Arial" w:cs="Arial"/>
                <w:sz w:val="20"/>
                <w:szCs w:val="20"/>
              </w:rPr>
            </w:pPr>
            <w:r>
              <w:rPr>
                <w:rFonts w:ascii="Arial" w:hAnsi="Arial" w:cs="Arial"/>
                <w:sz w:val="20"/>
                <w:szCs w:val="20"/>
              </w:rPr>
              <w:t>Znečištění vod</w:t>
            </w:r>
          </w:p>
        </w:tc>
      </w:tr>
      <w:tr w:rsidR="00780170" w14:paraId="32DCEAD9"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E0C0873" w14:textId="77777777" w:rsidR="00780170" w:rsidRDefault="00780170" w:rsidP="00780170">
            <w:pPr>
              <w:spacing w:before="120"/>
              <w:jc w:val="both"/>
              <w:rPr>
                <w:rFonts w:ascii="Arial" w:hAnsi="Arial" w:cs="Arial"/>
                <w:sz w:val="20"/>
                <w:szCs w:val="20"/>
              </w:rPr>
            </w:pPr>
            <w:r>
              <w:rPr>
                <w:rFonts w:ascii="Arial" w:hAnsi="Arial" w:cs="Arial"/>
                <w:sz w:val="20"/>
                <w:szCs w:val="20"/>
              </w:rPr>
              <w:t>TOC</w:t>
            </w:r>
          </w:p>
        </w:tc>
        <w:tc>
          <w:tcPr>
            <w:tcW w:w="8788" w:type="dxa"/>
            <w:gridSpan w:val="2"/>
            <w:tcBorders>
              <w:top w:val="single" w:sz="2" w:space="0" w:color="auto"/>
              <w:left w:val="single" w:sz="2" w:space="0" w:color="auto"/>
              <w:bottom w:val="single" w:sz="2" w:space="0" w:color="auto"/>
              <w:right w:val="single" w:sz="2" w:space="0" w:color="auto"/>
            </w:tcBorders>
          </w:tcPr>
          <w:p w14:paraId="5EAD2121" w14:textId="77777777" w:rsidR="00780170" w:rsidRDefault="00780170" w:rsidP="00780170">
            <w:pPr>
              <w:spacing w:before="120"/>
              <w:jc w:val="both"/>
              <w:rPr>
                <w:rFonts w:ascii="Arial" w:hAnsi="Arial" w:cs="Arial"/>
                <w:sz w:val="20"/>
                <w:szCs w:val="20"/>
              </w:rPr>
            </w:pPr>
            <w:r>
              <w:rPr>
                <w:rFonts w:ascii="Arial" w:hAnsi="Arial" w:cs="Arial"/>
                <w:sz w:val="20"/>
                <w:szCs w:val="20"/>
              </w:rPr>
              <w:t>Celkový  organický uhlík</w:t>
            </w:r>
          </w:p>
        </w:tc>
      </w:tr>
      <w:tr w:rsidR="00780170" w14:paraId="217503CD"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602A43F9" w14:textId="77777777" w:rsidR="00780170" w:rsidRDefault="00780170" w:rsidP="00780170">
            <w:pPr>
              <w:spacing w:before="120"/>
              <w:jc w:val="both"/>
              <w:rPr>
                <w:rFonts w:ascii="Arial" w:hAnsi="Arial" w:cs="Arial"/>
                <w:sz w:val="20"/>
                <w:szCs w:val="20"/>
              </w:rPr>
            </w:pPr>
            <w:r>
              <w:rPr>
                <w:rFonts w:ascii="Arial" w:hAnsi="Arial" w:cs="Arial"/>
                <w:sz w:val="20"/>
                <w:szCs w:val="20"/>
              </w:rPr>
              <w:t>TRA</w:t>
            </w:r>
          </w:p>
        </w:tc>
        <w:tc>
          <w:tcPr>
            <w:tcW w:w="8788" w:type="dxa"/>
            <w:gridSpan w:val="2"/>
            <w:tcBorders>
              <w:top w:val="single" w:sz="2" w:space="0" w:color="auto"/>
              <w:left w:val="single" w:sz="2" w:space="0" w:color="auto"/>
              <w:bottom w:val="single" w:sz="2" w:space="0" w:color="auto"/>
              <w:right w:val="single" w:sz="2" w:space="0" w:color="auto"/>
            </w:tcBorders>
          </w:tcPr>
          <w:p w14:paraId="507E89B0" w14:textId="77777777" w:rsidR="00780170" w:rsidRDefault="00780170" w:rsidP="00780170">
            <w:pPr>
              <w:spacing w:before="120"/>
              <w:jc w:val="both"/>
              <w:rPr>
                <w:rFonts w:ascii="Arial" w:hAnsi="Arial" w:cs="Arial"/>
                <w:sz w:val="20"/>
                <w:szCs w:val="20"/>
              </w:rPr>
            </w:pPr>
            <w:r>
              <w:rPr>
                <w:rFonts w:ascii="Arial" w:hAnsi="Arial" w:cs="Arial"/>
                <w:sz w:val="20"/>
                <w:szCs w:val="20"/>
              </w:rPr>
              <w:t>Hodnocení rizik</w:t>
            </w:r>
          </w:p>
        </w:tc>
      </w:tr>
      <w:tr w:rsidR="00780170" w14:paraId="137FAB13" w14:textId="77777777" w:rsidTr="00D23EBE">
        <w:trPr>
          <w:trHeight w:val="38"/>
        </w:trPr>
        <w:tc>
          <w:tcPr>
            <w:tcW w:w="1488" w:type="dxa"/>
            <w:gridSpan w:val="2"/>
            <w:tcBorders>
              <w:top w:val="single" w:sz="2" w:space="0" w:color="auto"/>
              <w:left w:val="single" w:sz="2" w:space="0" w:color="auto"/>
              <w:bottom w:val="single" w:sz="2" w:space="0" w:color="auto"/>
              <w:right w:val="single" w:sz="2" w:space="0" w:color="auto"/>
            </w:tcBorders>
          </w:tcPr>
          <w:p w14:paraId="211F814D" w14:textId="77777777" w:rsidR="00780170" w:rsidRDefault="00780170" w:rsidP="00780170">
            <w:pPr>
              <w:spacing w:before="120"/>
              <w:jc w:val="both"/>
              <w:rPr>
                <w:rFonts w:ascii="Arial" w:hAnsi="Arial" w:cs="Arial"/>
                <w:sz w:val="20"/>
                <w:szCs w:val="20"/>
              </w:rPr>
            </w:pPr>
            <w:r>
              <w:rPr>
                <w:rFonts w:ascii="Arial" w:hAnsi="Arial" w:cs="Arial"/>
                <w:sz w:val="20"/>
                <w:szCs w:val="20"/>
              </w:rPr>
              <w:lastRenderedPageBreak/>
              <w:t>TWA</w:t>
            </w:r>
          </w:p>
        </w:tc>
        <w:tc>
          <w:tcPr>
            <w:tcW w:w="8788" w:type="dxa"/>
            <w:gridSpan w:val="2"/>
            <w:tcBorders>
              <w:top w:val="single" w:sz="2" w:space="0" w:color="auto"/>
              <w:left w:val="single" w:sz="2" w:space="0" w:color="auto"/>
              <w:bottom w:val="single" w:sz="2" w:space="0" w:color="auto"/>
              <w:right w:val="single" w:sz="2" w:space="0" w:color="auto"/>
            </w:tcBorders>
          </w:tcPr>
          <w:p w14:paraId="50B038CB" w14:textId="77777777" w:rsidR="00780170" w:rsidRDefault="00780170" w:rsidP="00780170">
            <w:pPr>
              <w:spacing w:before="120"/>
              <w:jc w:val="both"/>
              <w:rPr>
                <w:rFonts w:ascii="Arial" w:hAnsi="Arial" w:cs="Arial"/>
                <w:sz w:val="20"/>
                <w:szCs w:val="20"/>
              </w:rPr>
            </w:pPr>
            <w:r>
              <w:rPr>
                <w:rFonts w:ascii="Arial" w:hAnsi="Arial" w:cs="Arial"/>
                <w:sz w:val="20"/>
                <w:szCs w:val="20"/>
              </w:rPr>
              <w:t>Expoziční limit (8 hod.)</w:t>
            </w:r>
          </w:p>
        </w:tc>
      </w:tr>
      <w:tr w:rsidR="009634D6" w14:paraId="66CB79F7"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23D2BDE3" w14:textId="77777777" w:rsidR="009634D6" w:rsidRDefault="009634D6">
            <w:pPr>
              <w:spacing w:before="120"/>
              <w:rPr>
                <w:rFonts w:ascii="Arial" w:hAnsi="Arial" w:cs="Arial"/>
                <w:b/>
                <w:sz w:val="20"/>
              </w:rPr>
            </w:pPr>
            <w:r>
              <w:rPr>
                <w:rFonts w:ascii="Arial" w:hAnsi="Arial" w:cs="Arial"/>
                <w:b/>
                <w:sz w:val="20"/>
              </w:rPr>
              <w:t>Podklady použité pro zpracování bezpečnostního listu</w:t>
            </w:r>
          </w:p>
        </w:tc>
      </w:tr>
      <w:tr w:rsidR="009634D6" w14:paraId="0B7D1C92" w14:textId="77777777" w:rsidTr="00D23EBE">
        <w:tc>
          <w:tcPr>
            <w:tcW w:w="10276" w:type="dxa"/>
            <w:gridSpan w:val="4"/>
            <w:tcBorders>
              <w:top w:val="single" w:sz="2" w:space="0" w:color="auto"/>
              <w:left w:val="single" w:sz="2" w:space="0" w:color="auto"/>
              <w:bottom w:val="single" w:sz="2" w:space="0" w:color="auto"/>
              <w:right w:val="single" w:sz="2" w:space="0" w:color="auto"/>
            </w:tcBorders>
          </w:tcPr>
          <w:p w14:paraId="2712E408" w14:textId="3DBF233F" w:rsidR="009634D6" w:rsidRDefault="00110327" w:rsidP="00685C2B">
            <w:pPr>
              <w:spacing w:before="120"/>
              <w:jc w:val="both"/>
              <w:rPr>
                <w:rFonts w:ascii="Arial" w:hAnsi="Arial" w:cs="Arial"/>
                <w:sz w:val="20"/>
              </w:rPr>
            </w:pPr>
            <w:r>
              <w:rPr>
                <w:rFonts w:ascii="Arial" w:hAnsi="Arial" w:cs="Arial"/>
                <w:sz w:val="20"/>
              </w:rPr>
              <w:t>Informace poskytnuté výrobcem</w:t>
            </w:r>
            <w:r w:rsidR="00742C5F">
              <w:rPr>
                <w:rFonts w:ascii="Arial" w:hAnsi="Arial" w:cs="Arial"/>
                <w:sz w:val="20"/>
              </w:rPr>
              <w:t xml:space="preserve"> – Technický list</w:t>
            </w:r>
          </w:p>
          <w:p w14:paraId="1AC2BE95" w14:textId="77777777" w:rsidR="00685C2B" w:rsidRDefault="00685C2B" w:rsidP="00685C2B">
            <w:pPr>
              <w:jc w:val="both"/>
              <w:rPr>
                <w:rFonts w:ascii="Arial" w:hAnsi="Arial" w:cs="Arial"/>
                <w:sz w:val="20"/>
              </w:rPr>
            </w:pPr>
            <w:r>
              <w:rPr>
                <w:rFonts w:ascii="Arial" w:hAnsi="Arial" w:cs="Arial"/>
                <w:sz w:val="20"/>
              </w:rPr>
              <w:t>Registrační dokumentace (dossier)</w:t>
            </w:r>
          </w:p>
          <w:p w14:paraId="3C160C08" w14:textId="77777777" w:rsidR="00685C2B" w:rsidRDefault="00866B66" w:rsidP="00685C2B">
            <w:pPr>
              <w:jc w:val="both"/>
              <w:rPr>
                <w:rFonts w:ascii="Arial" w:hAnsi="Arial" w:cs="Arial"/>
                <w:sz w:val="20"/>
              </w:rPr>
            </w:pPr>
            <w:r>
              <w:rPr>
                <w:rFonts w:ascii="Arial" w:hAnsi="Arial" w:cs="Arial"/>
                <w:sz w:val="20"/>
              </w:rPr>
              <w:t>Rozhodnutí ECHA o registraci</w:t>
            </w:r>
          </w:p>
          <w:p w14:paraId="34D867B3" w14:textId="77777777" w:rsidR="00352FD6" w:rsidRDefault="00352FD6" w:rsidP="00685C2B">
            <w:pPr>
              <w:jc w:val="both"/>
              <w:rPr>
                <w:rFonts w:ascii="Arial" w:hAnsi="Arial" w:cs="Arial"/>
                <w:sz w:val="20"/>
              </w:rPr>
            </w:pPr>
            <w:r w:rsidRPr="00352FD6">
              <w:rPr>
                <w:rFonts w:ascii="Arial" w:hAnsi="Arial" w:cs="Arial"/>
                <w:sz w:val="20"/>
              </w:rPr>
              <w:t>Databáze registrovaných látek ECHA</w:t>
            </w:r>
          </w:p>
          <w:p w14:paraId="6D0EFADE" w14:textId="77777777" w:rsidR="00110327" w:rsidRDefault="00866B66">
            <w:pPr>
              <w:jc w:val="both"/>
              <w:rPr>
                <w:rFonts w:ascii="Arial" w:hAnsi="Arial" w:cs="Arial"/>
                <w:sz w:val="20"/>
              </w:rPr>
            </w:pPr>
            <w:r>
              <w:rPr>
                <w:rFonts w:ascii="Arial" w:hAnsi="Arial" w:cs="Arial"/>
                <w:sz w:val="20"/>
              </w:rPr>
              <w:t>Databáze HSDB</w:t>
            </w:r>
          </w:p>
          <w:p w14:paraId="72BB035E" w14:textId="77777777" w:rsidR="00DA2C74" w:rsidRDefault="00DA2C74">
            <w:pPr>
              <w:jc w:val="both"/>
              <w:rPr>
                <w:rFonts w:ascii="Arial" w:hAnsi="Arial" w:cs="Arial"/>
                <w:sz w:val="20"/>
              </w:rPr>
            </w:pPr>
          </w:p>
        </w:tc>
      </w:tr>
      <w:tr w:rsidR="009634D6" w14:paraId="6024D2E6"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59BDC469" w14:textId="77777777" w:rsidR="009634D6" w:rsidRDefault="009634D6" w:rsidP="00F441E1">
            <w:pPr>
              <w:spacing w:before="120"/>
              <w:rPr>
                <w:rFonts w:ascii="Arial" w:hAnsi="Arial" w:cs="Arial"/>
                <w:b/>
                <w:sz w:val="20"/>
              </w:rPr>
            </w:pPr>
            <w:r>
              <w:rPr>
                <w:rFonts w:ascii="Arial" w:hAnsi="Arial" w:cs="Arial"/>
                <w:b/>
                <w:sz w:val="20"/>
              </w:rPr>
              <w:t>Seznam standardních vět o nebezpečnosti (H vět) , pokynů pro bezpečné zacházení (P vět) :</w:t>
            </w:r>
          </w:p>
        </w:tc>
      </w:tr>
      <w:tr w:rsidR="009634D6" w14:paraId="47DF55A7" w14:textId="77777777" w:rsidTr="00D23EBE">
        <w:trPr>
          <w:cantSplit/>
          <w:trHeight w:val="227"/>
        </w:trPr>
        <w:tc>
          <w:tcPr>
            <w:tcW w:w="2115" w:type="dxa"/>
            <w:gridSpan w:val="3"/>
            <w:tcBorders>
              <w:top w:val="single" w:sz="2" w:space="0" w:color="auto"/>
              <w:left w:val="single" w:sz="2" w:space="0" w:color="auto"/>
              <w:bottom w:val="single" w:sz="2" w:space="0" w:color="auto"/>
              <w:right w:val="single" w:sz="2" w:space="0" w:color="auto"/>
            </w:tcBorders>
          </w:tcPr>
          <w:p w14:paraId="7FBBAAD3" w14:textId="495CE432" w:rsidR="009634D6" w:rsidRDefault="00D23EBE">
            <w:pPr>
              <w:rPr>
                <w:rFonts w:ascii="Arial" w:hAnsi="Arial" w:cs="Arial"/>
                <w:sz w:val="20"/>
              </w:rPr>
            </w:pPr>
            <w:r>
              <w:rPr>
                <w:rFonts w:ascii="Arial" w:hAnsi="Arial" w:cs="Arial"/>
                <w:sz w:val="20"/>
              </w:rPr>
              <w:t>Viz. oddíl 2.2</w:t>
            </w:r>
          </w:p>
        </w:tc>
        <w:tc>
          <w:tcPr>
            <w:tcW w:w="8161" w:type="dxa"/>
            <w:tcBorders>
              <w:top w:val="single" w:sz="2" w:space="0" w:color="auto"/>
              <w:left w:val="single" w:sz="2" w:space="0" w:color="auto"/>
              <w:bottom w:val="single" w:sz="2" w:space="0" w:color="auto"/>
              <w:right w:val="single" w:sz="2" w:space="0" w:color="auto"/>
            </w:tcBorders>
          </w:tcPr>
          <w:p w14:paraId="5D9568B8" w14:textId="6EBADF61" w:rsidR="009634D6" w:rsidRDefault="009634D6">
            <w:pPr>
              <w:rPr>
                <w:rFonts w:ascii="Arial" w:hAnsi="Arial" w:cs="Arial"/>
                <w:sz w:val="20"/>
              </w:rPr>
            </w:pPr>
          </w:p>
        </w:tc>
      </w:tr>
      <w:tr w:rsidR="009634D6" w14:paraId="3045DF55"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70D180C4" w14:textId="77777777" w:rsidR="009634D6" w:rsidRDefault="009634D6">
            <w:pPr>
              <w:spacing w:before="120"/>
              <w:rPr>
                <w:rFonts w:ascii="Arial" w:hAnsi="Arial" w:cs="Arial"/>
                <w:b/>
                <w:sz w:val="20"/>
              </w:rPr>
            </w:pPr>
            <w:r>
              <w:rPr>
                <w:rFonts w:ascii="Arial" w:hAnsi="Arial" w:cs="Arial"/>
                <w:b/>
                <w:sz w:val="20"/>
              </w:rPr>
              <w:t>Pokyny týkající se školení pracovníků:</w:t>
            </w:r>
          </w:p>
        </w:tc>
      </w:tr>
      <w:tr w:rsidR="009634D6" w14:paraId="7F6678E0"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03958ABC" w14:textId="77777777" w:rsidR="009634D6" w:rsidRDefault="009634D6">
            <w:pPr>
              <w:pStyle w:val="Zkladntextodsazen2"/>
              <w:ind w:left="0"/>
              <w:jc w:val="both"/>
            </w:pPr>
            <w:r>
              <w:t>Pr</w:t>
            </w:r>
          </w:p>
          <w:p w14:paraId="1AF81362" w14:textId="77777777" w:rsidR="009634D6" w:rsidRPr="00352FD6" w:rsidRDefault="009634D6">
            <w:pPr>
              <w:pStyle w:val="Zkladntextodsazen2"/>
              <w:ind w:left="0"/>
              <w:jc w:val="both"/>
            </w:pPr>
            <w:r>
              <w:t xml:space="preserve">PP Pracovníci přicházející do styku s nebezpečnými chemickými látkami či </w:t>
            </w:r>
            <w:r w:rsidR="00866B66">
              <w:t>směsmi</w:t>
            </w:r>
            <w:r>
              <w:t xml:space="preserve"> musí mít přístup k údajům, které jsou uvedeny v tomto bezpečnostním listu a musí být</w:t>
            </w:r>
            <w:r w:rsidR="00352FD6">
              <w:t xml:space="preserve"> </w:t>
            </w:r>
            <w:r w:rsidR="00352FD6" w:rsidRPr="00352FD6">
              <w:t>seznámeni</w:t>
            </w:r>
            <w:r w:rsidR="00352FD6" w:rsidRPr="00352FD6">
              <w:rPr>
                <w:bCs/>
              </w:rPr>
              <w:t xml:space="preserve"> s obecnými pravidly při nakládání s chemickými látkami a </w:t>
            </w:r>
            <w:r w:rsidR="00EE54E6">
              <w:rPr>
                <w:bCs/>
              </w:rPr>
              <w:t xml:space="preserve">směsmi. </w:t>
            </w:r>
          </w:p>
          <w:p w14:paraId="3A0C5C36" w14:textId="77777777" w:rsidR="009634D6" w:rsidRDefault="00352FD6">
            <w:pPr>
              <w:pStyle w:val="Zkladntextodsazen2"/>
              <w:ind w:left="0"/>
              <w:jc w:val="both"/>
            </w:pPr>
            <w:r>
              <w:t>.</w:t>
            </w:r>
          </w:p>
          <w:p w14:paraId="073A53A5" w14:textId="77777777" w:rsidR="009634D6" w:rsidRDefault="00352FD6">
            <w:pPr>
              <w:pStyle w:val="Zkladntextodsazen2"/>
              <w:ind w:left="0"/>
              <w:jc w:val="both"/>
            </w:pPr>
            <w:r>
              <w:t>Os Osoby</w:t>
            </w:r>
            <w:r w:rsidR="009634D6">
              <w:t xml:space="preserve"> přepravující nebezpečné chemické látky a</w:t>
            </w:r>
            <w:r w:rsidR="00A94071">
              <w:t xml:space="preserve"> </w:t>
            </w:r>
            <w:r w:rsidR="00866B66">
              <w:t>směsi</w:t>
            </w:r>
            <w:r w:rsidR="009634D6">
              <w:t xml:space="preserve"> musí být seznámen</w:t>
            </w:r>
            <w:r>
              <w:t>y</w:t>
            </w:r>
            <w:r w:rsidR="009634D6">
              <w:t xml:space="preserve"> s pokyny pro případ nehody v souladu s předpisy o přepravě nebezpečných věcí ve smyslu ADR/RID.</w:t>
            </w:r>
          </w:p>
          <w:p w14:paraId="63A7941E" w14:textId="77777777" w:rsidR="009634D6" w:rsidRDefault="009634D6">
            <w:pPr>
              <w:autoSpaceDE w:val="0"/>
              <w:autoSpaceDN w:val="0"/>
              <w:adjustRightInd w:val="0"/>
              <w:jc w:val="both"/>
              <w:rPr>
                <w:rFonts w:ascii="Arial" w:hAnsi="Arial" w:cs="Arial"/>
                <w:sz w:val="20"/>
                <w:szCs w:val="20"/>
              </w:rPr>
            </w:pPr>
          </w:p>
          <w:p w14:paraId="2EEA1F10" w14:textId="77777777" w:rsidR="009634D6" w:rsidRDefault="009634D6" w:rsidP="00866B66">
            <w:pPr>
              <w:autoSpaceDE w:val="0"/>
              <w:autoSpaceDN w:val="0"/>
              <w:adjustRightInd w:val="0"/>
              <w:jc w:val="both"/>
              <w:rPr>
                <w:rFonts w:ascii="Arial" w:hAnsi="Arial" w:cs="Arial"/>
                <w:sz w:val="20"/>
                <w:szCs w:val="20"/>
              </w:rPr>
            </w:pPr>
            <w:r>
              <w:rPr>
                <w:rFonts w:ascii="Arial" w:hAnsi="Arial" w:cs="Arial"/>
                <w:sz w:val="20"/>
                <w:szCs w:val="20"/>
              </w:rPr>
              <w:t>Informace obsažené v tomto bezpe</w:t>
            </w:r>
            <w:r>
              <w:rPr>
                <w:rFonts w:ascii="Arial" w:eastAsia="TimesNewRoman+1" w:hAnsi="Arial" w:cs="Arial" w:hint="eastAsia"/>
                <w:sz w:val="20"/>
                <w:szCs w:val="20"/>
              </w:rPr>
              <w:t>č</w:t>
            </w:r>
            <w:r>
              <w:rPr>
                <w:rFonts w:ascii="Arial" w:hAnsi="Arial" w:cs="Arial"/>
                <w:sz w:val="20"/>
                <w:szCs w:val="20"/>
              </w:rPr>
              <w:t>nostním listu p</w:t>
            </w:r>
            <w:r>
              <w:rPr>
                <w:rFonts w:ascii="Arial" w:eastAsia="TimesNewRoman+1" w:hAnsi="Arial" w:cs="Arial" w:hint="eastAsia"/>
                <w:sz w:val="20"/>
                <w:szCs w:val="20"/>
              </w:rPr>
              <w:t>ř</w:t>
            </w:r>
            <w:r>
              <w:rPr>
                <w:rFonts w:ascii="Arial" w:hAnsi="Arial" w:cs="Arial"/>
                <w:sz w:val="20"/>
                <w:szCs w:val="20"/>
              </w:rPr>
              <w:t>edstavují v sou</w:t>
            </w:r>
            <w:r>
              <w:rPr>
                <w:rFonts w:ascii="Arial" w:eastAsia="TimesNewRoman+1" w:hAnsi="Arial" w:cs="Arial" w:hint="eastAsia"/>
                <w:sz w:val="20"/>
                <w:szCs w:val="20"/>
              </w:rPr>
              <w:t>č</w:t>
            </w:r>
            <w:r>
              <w:rPr>
                <w:rFonts w:ascii="Arial" w:hAnsi="Arial" w:cs="Arial"/>
                <w:sz w:val="20"/>
                <w:szCs w:val="20"/>
              </w:rPr>
              <w:t>asné dob</w:t>
            </w:r>
            <w:r>
              <w:rPr>
                <w:rFonts w:ascii="Arial" w:eastAsia="TimesNewRoman+1" w:hAnsi="Arial" w:cs="Arial" w:hint="eastAsia"/>
                <w:sz w:val="20"/>
                <w:szCs w:val="20"/>
              </w:rPr>
              <w:t>ě</w:t>
            </w:r>
            <w:r>
              <w:rPr>
                <w:rFonts w:ascii="Arial" w:eastAsia="TimesNewRoman+1" w:hAnsi="Arial" w:cs="Arial"/>
                <w:sz w:val="20"/>
                <w:szCs w:val="20"/>
              </w:rPr>
              <w:t xml:space="preserve"> </w:t>
            </w:r>
            <w:r>
              <w:rPr>
                <w:rFonts w:ascii="Arial" w:hAnsi="Arial" w:cs="Arial"/>
                <w:sz w:val="20"/>
                <w:szCs w:val="20"/>
              </w:rPr>
              <w:t>platné údaje a nejvhodn</w:t>
            </w:r>
            <w:r>
              <w:rPr>
                <w:rFonts w:ascii="Arial" w:eastAsia="TimesNewRoman+1" w:hAnsi="Arial" w:cs="Arial" w:hint="eastAsia"/>
                <w:sz w:val="20"/>
                <w:szCs w:val="20"/>
              </w:rPr>
              <w:t>ě</w:t>
            </w:r>
            <w:r>
              <w:rPr>
                <w:rFonts w:ascii="Arial" w:hAnsi="Arial" w:cs="Arial"/>
                <w:sz w:val="20"/>
                <w:szCs w:val="20"/>
              </w:rPr>
              <w:t>jší postupy pro používání a zacházení s touto látkou v b</w:t>
            </w:r>
            <w:r>
              <w:rPr>
                <w:rFonts w:ascii="Arial" w:eastAsia="TimesNewRoman+1" w:hAnsi="Arial" w:cs="Arial" w:hint="eastAsia"/>
                <w:sz w:val="20"/>
                <w:szCs w:val="20"/>
              </w:rPr>
              <w:t>ě</w:t>
            </w:r>
            <w:r>
              <w:rPr>
                <w:rFonts w:ascii="Arial" w:eastAsia="TimesNewRoman+1" w:hAnsi="Arial" w:cs="Arial"/>
                <w:sz w:val="20"/>
                <w:szCs w:val="20"/>
              </w:rPr>
              <w:t>ž</w:t>
            </w:r>
            <w:r>
              <w:rPr>
                <w:rFonts w:ascii="Arial" w:hAnsi="Arial" w:cs="Arial"/>
                <w:sz w:val="20"/>
                <w:szCs w:val="20"/>
              </w:rPr>
              <w:t>ných podmínkách. Jakékoli jiné používání nebo zacházení s touto látkou, které není v souladu s údaji tohoto Bezpe</w:t>
            </w:r>
            <w:r>
              <w:rPr>
                <w:rFonts w:ascii="Arial" w:eastAsia="TimesNewRoman+1" w:hAnsi="Arial" w:cs="Arial" w:hint="eastAsia"/>
                <w:sz w:val="20"/>
                <w:szCs w:val="20"/>
              </w:rPr>
              <w:t>č</w:t>
            </w:r>
            <w:r>
              <w:rPr>
                <w:rFonts w:ascii="Arial" w:hAnsi="Arial" w:cs="Arial"/>
                <w:sz w:val="20"/>
                <w:szCs w:val="20"/>
              </w:rPr>
              <w:t>nostního listu, vylu</w:t>
            </w:r>
            <w:r>
              <w:rPr>
                <w:rFonts w:ascii="Arial" w:eastAsia="TimesNewRoman+1" w:hAnsi="Arial" w:cs="Arial" w:hint="eastAsia"/>
                <w:sz w:val="20"/>
                <w:szCs w:val="20"/>
              </w:rPr>
              <w:t>č</w:t>
            </w:r>
            <w:r>
              <w:rPr>
                <w:rFonts w:ascii="Arial" w:hAnsi="Arial" w:cs="Arial"/>
                <w:sz w:val="20"/>
                <w:szCs w:val="20"/>
              </w:rPr>
              <w:t>uje odpov</w:t>
            </w:r>
            <w:r>
              <w:rPr>
                <w:rFonts w:ascii="Arial" w:eastAsia="TimesNewRoman+1" w:hAnsi="Arial" w:cs="Arial" w:hint="eastAsia"/>
                <w:sz w:val="20"/>
                <w:szCs w:val="20"/>
              </w:rPr>
              <w:t>ě</w:t>
            </w:r>
            <w:r>
              <w:rPr>
                <w:rFonts w:ascii="Arial" w:hAnsi="Arial" w:cs="Arial"/>
                <w:sz w:val="20"/>
                <w:szCs w:val="20"/>
              </w:rPr>
              <w:t>dnost za vady, resp. škodu, za kterou by jinak odpovídal výrobce, dovozce nebo prodejce.</w:t>
            </w:r>
          </w:p>
          <w:p w14:paraId="66B66C52" w14:textId="77777777" w:rsidR="00866B66" w:rsidRDefault="00866B66" w:rsidP="00866B66">
            <w:pPr>
              <w:autoSpaceDE w:val="0"/>
              <w:autoSpaceDN w:val="0"/>
              <w:adjustRightInd w:val="0"/>
              <w:jc w:val="both"/>
              <w:rPr>
                <w:rFonts w:ascii="Arial" w:hAnsi="Arial" w:cs="Arial"/>
                <w:b/>
                <w:sz w:val="20"/>
              </w:rPr>
            </w:pPr>
          </w:p>
        </w:tc>
      </w:tr>
      <w:tr w:rsidR="009634D6" w14:paraId="1A9FE484"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19382994" w14:textId="77777777" w:rsidR="009634D6" w:rsidRDefault="009634D6">
            <w:pPr>
              <w:spacing w:before="120"/>
              <w:rPr>
                <w:rFonts w:ascii="Arial" w:hAnsi="Arial" w:cs="Arial"/>
                <w:b/>
                <w:sz w:val="20"/>
              </w:rPr>
            </w:pPr>
            <w:r>
              <w:rPr>
                <w:rFonts w:ascii="Arial" w:hAnsi="Arial" w:cs="Arial"/>
                <w:b/>
                <w:sz w:val="20"/>
              </w:rPr>
              <w:t>Změny provedené při revizi bezpečnostního listu:</w:t>
            </w:r>
            <w:r w:rsidR="00A97C2F">
              <w:rPr>
                <w:rFonts w:ascii="Arial" w:hAnsi="Arial" w:cs="Arial"/>
                <w:b/>
                <w:sz w:val="20"/>
              </w:rPr>
              <w:t xml:space="preserve"> </w:t>
            </w:r>
            <w:r w:rsidR="00A97C2F" w:rsidRPr="004F1888">
              <w:rPr>
                <w:rFonts w:ascii="Arial" w:hAnsi="Arial" w:cs="Arial"/>
                <w:sz w:val="20"/>
              </w:rPr>
              <w:t>V</w:t>
            </w:r>
            <w:r w:rsidR="004F1888" w:rsidRPr="004F1888">
              <w:rPr>
                <w:rFonts w:ascii="Arial" w:hAnsi="Arial" w:cs="Arial"/>
                <w:sz w:val="20"/>
              </w:rPr>
              <w:t xml:space="preserve">erze </w:t>
            </w:r>
            <w:r w:rsidR="0083614C">
              <w:rPr>
                <w:rFonts w:ascii="Arial" w:hAnsi="Arial" w:cs="Arial"/>
                <w:sz w:val="20"/>
              </w:rPr>
              <w:t>1</w:t>
            </w:r>
          </w:p>
        </w:tc>
      </w:tr>
      <w:tr w:rsidR="009634D6" w14:paraId="2FB51CBB" w14:textId="77777777" w:rsidTr="00D23EBE">
        <w:trPr>
          <w:cantSplit/>
        </w:trPr>
        <w:tc>
          <w:tcPr>
            <w:tcW w:w="10276" w:type="dxa"/>
            <w:gridSpan w:val="4"/>
            <w:tcBorders>
              <w:top w:val="single" w:sz="2" w:space="0" w:color="auto"/>
              <w:left w:val="single" w:sz="2" w:space="0" w:color="auto"/>
              <w:bottom w:val="single" w:sz="2" w:space="0" w:color="auto"/>
              <w:right w:val="single" w:sz="2" w:space="0" w:color="auto"/>
            </w:tcBorders>
          </w:tcPr>
          <w:p w14:paraId="030E55F4" w14:textId="77777777" w:rsidR="00866B66" w:rsidRDefault="00866B66" w:rsidP="00A97C2F">
            <w:pPr>
              <w:autoSpaceDE w:val="0"/>
              <w:autoSpaceDN w:val="0"/>
              <w:adjustRightInd w:val="0"/>
              <w:jc w:val="both"/>
              <w:rPr>
                <w:rFonts w:ascii="Arial" w:hAnsi="Arial" w:cs="Arial"/>
                <w:sz w:val="20"/>
              </w:rPr>
            </w:pPr>
          </w:p>
          <w:p w14:paraId="58041561" w14:textId="0BAB2364" w:rsidR="009634D6" w:rsidRDefault="00D23EBE" w:rsidP="00A97C2F">
            <w:pPr>
              <w:autoSpaceDE w:val="0"/>
              <w:autoSpaceDN w:val="0"/>
              <w:adjustRightInd w:val="0"/>
              <w:jc w:val="both"/>
              <w:rPr>
                <w:rFonts w:ascii="Arial" w:hAnsi="Arial" w:cs="Arial"/>
                <w:sz w:val="20"/>
              </w:rPr>
            </w:pPr>
            <w:r>
              <w:rPr>
                <w:rFonts w:ascii="Arial" w:hAnsi="Arial" w:cs="Arial"/>
                <w:sz w:val="20"/>
              </w:rPr>
              <w:t>-</w:t>
            </w:r>
          </w:p>
        </w:tc>
      </w:tr>
    </w:tbl>
    <w:p w14:paraId="521C1164" w14:textId="77777777" w:rsidR="00352FD6" w:rsidRDefault="00352FD6">
      <w:pPr>
        <w:spacing w:before="120"/>
        <w:rPr>
          <w:rFonts w:ascii="Arial" w:hAnsi="Arial" w:cs="Arial"/>
          <w:b/>
          <w:bCs/>
          <w:sz w:val="20"/>
        </w:rPr>
      </w:pPr>
    </w:p>
    <w:sectPr w:rsidR="00352FD6">
      <w:headerReference w:type="default" r:id="rId14"/>
      <w:footerReference w:type="default" r:id="rId15"/>
      <w:headerReference w:type="first" r:id="rId16"/>
      <w:footerReference w:type="first" r:id="rId17"/>
      <w:pgSz w:w="11906" w:h="16838" w:code="9"/>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6DF3D" w14:textId="77777777" w:rsidR="00E42D45" w:rsidRDefault="00E42D45">
      <w:r>
        <w:separator/>
      </w:r>
    </w:p>
  </w:endnote>
  <w:endnote w:type="continuationSeparator" w:id="0">
    <w:p w14:paraId="78B1E5F7" w14:textId="77777777" w:rsidR="00E42D45" w:rsidRDefault="00E4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NewRoman+1">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CC92" w14:textId="77777777" w:rsidR="004134AC" w:rsidRDefault="004134AC">
    <w:pPr>
      <w:pStyle w:val="Zpat"/>
      <w:jc w:val="right"/>
      <w:rPr>
        <w:rFonts w:ascii="Arial" w:hAnsi="Arial" w:cs="Arial"/>
        <w:sz w:val="20"/>
      </w:rPr>
    </w:pPr>
    <w:r>
      <w:tab/>
    </w:r>
    <w:r>
      <w:tab/>
    </w:r>
    <w:r>
      <w:rPr>
        <w:rFonts w:ascii="Arial" w:hAnsi="Arial" w:cs="Arial"/>
        <w:sz w:val="20"/>
      </w:rPr>
      <w:tab/>
    </w:r>
    <w:r>
      <w:rPr>
        <w:rFonts w:ascii="Arial" w:hAnsi="Arial" w:cs="Arial"/>
        <w:sz w:val="20"/>
      </w:rPr>
      <w:tab/>
    </w:r>
    <w:r>
      <w:rPr>
        <w:rFonts w:ascii="Arial" w:hAnsi="Arial" w:cs="Arial"/>
        <w:sz w:val="20"/>
      </w:rPr>
      <w:tab/>
      <w:t xml:space="preserve">strana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672110">
      <w:rPr>
        <w:rFonts w:ascii="Arial" w:hAnsi="Arial" w:cs="Arial"/>
        <w:noProof/>
        <w:sz w:val="20"/>
      </w:rPr>
      <w:t>6</w:t>
    </w:r>
    <w:r>
      <w:rPr>
        <w:rFonts w:ascii="Arial" w:hAnsi="Arial" w:cs="Arial"/>
        <w:sz w:val="20"/>
      </w:rPr>
      <w:fldChar w:fldCharType="end"/>
    </w:r>
    <w:r>
      <w:rPr>
        <w:rFonts w:ascii="Arial" w:hAnsi="Arial" w:cs="Arial"/>
        <w:sz w:val="20"/>
      </w:rPr>
      <w:t xml:space="preserve"> (celkem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672110">
      <w:rPr>
        <w:rFonts w:ascii="Arial" w:hAnsi="Arial" w:cs="Arial"/>
        <w:noProof/>
        <w:sz w:val="20"/>
      </w:rPr>
      <w:t>9</w:t>
    </w:r>
    <w:r>
      <w:rPr>
        <w:rFonts w:ascii="Arial" w:hAnsi="Arial" w:cs="Arial"/>
        <w:sz w:val="20"/>
      </w:rPr>
      <w:fldChar w:fldCharType="end"/>
    </w:r>
    <w:r>
      <w:rPr>
        <w:rFonts w:ascii="Arial" w:hAnsi="Arial" w:cs="Arial"/>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5519F" w14:textId="77777777" w:rsidR="004134AC" w:rsidRDefault="004134AC">
    <w:pPr>
      <w:pStyle w:val="Zpat"/>
      <w:jc w:val="center"/>
      <w:rPr>
        <w:rFonts w:ascii="Arial" w:hAnsi="Arial" w:cs="Arial"/>
        <w:sz w:val="20"/>
      </w:rPr>
    </w:pPr>
    <w:r>
      <w:rPr>
        <w:rStyle w:val="slostrnky"/>
        <w:rFonts w:ascii="Arial" w:hAnsi="Arial" w:cs="Arial"/>
        <w:sz w:val="20"/>
      </w:rPr>
      <w:tab/>
    </w:r>
    <w:r>
      <w:rPr>
        <w:rStyle w:val="slostrnky"/>
        <w:rFonts w:ascii="Arial" w:hAnsi="Arial" w:cs="Arial"/>
        <w:sz w:val="20"/>
      </w:rPr>
      <w:tab/>
      <w:t>strana 1 (celkem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F27B5" w14:textId="77777777" w:rsidR="00E42D45" w:rsidRDefault="00E42D45">
      <w:r>
        <w:separator/>
      </w:r>
    </w:p>
  </w:footnote>
  <w:footnote w:type="continuationSeparator" w:id="0">
    <w:p w14:paraId="0D7151CB" w14:textId="77777777" w:rsidR="00E42D45" w:rsidRDefault="00E42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49E9E" w14:textId="3981D88B" w:rsidR="004134AC" w:rsidRPr="00DA2C74" w:rsidRDefault="004134AC">
    <w:pPr>
      <w:pStyle w:val="Zhlav"/>
      <w:jc w:val="right"/>
      <w:rPr>
        <w:rFonts w:ascii="Arial" w:hAnsi="Arial" w:cs="Arial"/>
        <w:i/>
        <w:sz w:val="20"/>
        <w:szCs w:val="20"/>
      </w:rPr>
    </w:pPr>
    <w:r>
      <w:rPr>
        <w:rFonts w:ascii="Arial" w:hAnsi="Arial" w:cs="Arial"/>
        <w:sz w:val="20"/>
        <w:szCs w:val="20"/>
      </w:rPr>
      <w:t>Levandulový olej</w:t>
    </w:r>
    <w:r w:rsidR="00D23EBE">
      <w:rPr>
        <w:rFonts w:ascii="Arial" w:hAnsi="Arial" w:cs="Arial"/>
        <w:sz w:val="20"/>
        <w:szCs w:val="20"/>
      </w:rPr>
      <w:t>, přírodní extrakt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475A" w14:textId="461C307F" w:rsidR="004134AC" w:rsidRDefault="004134AC"/>
  <w:p w14:paraId="11CD358B" w14:textId="77777777" w:rsidR="004134AC" w:rsidRDefault="004134AC"/>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68"/>
    </w:tblGrid>
    <w:tr w:rsidR="004134AC" w14:paraId="71E49169" w14:textId="77777777">
      <w:trPr>
        <w:trHeight w:val="863"/>
      </w:trPr>
      <w:tc>
        <w:tcPr>
          <w:tcW w:w="10368" w:type="dxa"/>
        </w:tcPr>
        <w:p w14:paraId="088BD3EA" w14:textId="77777777" w:rsidR="004134AC" w:rsidRDefault="004134AC">
          <w:pPr>
            <w:pStyle w:val="Zhlav"/>
            <w:spacing w:before="120"/>
            <w:jc w:val="center"/>
            <w:rPr>
              <w:rFonts w:ascii="Arial" w:hAnsi="Arial" w:cs="Arial"/>
              <w:bCs/>
              <w:szCs w:val="40"/>
            </w:rPr>
          </w:pPr>
          <w:r>
            <w:rPr>
              <w:rFonts w:ascii="Arial" w:hAnsi="Arial" w:cs="Arial"/>
              <w:b/>
              <w:bCs/>
              <w:szCs w:val="40"/>
            </w:rPr>
            <w:t>BEZPEČNOSTNÍ LIST</w:t>
          </w:r>
        </w:p>
        <w:p w14:paraId="774D773F" w14:textId="77777777" w:rsidR="004134AC" w:rsidRDefault="004134AC">
          <w:pPr>
            <w:pStyle w:val="Zhlav"/>
            <w:spacing w:before="120"/>
            <w:jc w:val="center"/>
            <w:rPr>
              <w:rFonts w:ascii="Arial" w:hAnsi="Arial" w:cs="Arial"/>
              <w:b/>
              <w:bCs/>
              <w:sz w:val="32"/>
            </w:rPr>
          </w:pPr>
          <w:r>
            <w:rPr>
              <w:rFonts w:ascii="Arial" w:hAnsi="Arial" w:cs="Arial"/>
              <w:bCs/>
              <w:sz w:val="20"/>
              <w:szCs w:val="20"/>
            </w:rPr>
            <w:t>podle čl. 31 nařízení (ES) č.1907/2006 , 830/2015 a 1272/2008 - CLP</w:t>
          </w:r>
        </w:p>
      </w:tc>
    </w:tr>
  </w:tbl>
  <w:p w14:paraId="68AB6E24" w14:textId="77777777" w:rsidR="004134AC" w:rsidRDefault="004134AC">
    <w:pPr>
      <w:pStyle w:val="Zhlav"/>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C29"/>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C5"/>
    <w:rsid w:val="0000383C"/>
    <w:rsid w:val="00031D18"/>
    <w:rsid w:val="0005557B"/>
    <w:rsid w:val="0007257B"/>
    <w:rsid w:val="00086D29"/>
    <w:rsid w:val="000974AF"/>
    <w:rsid w:val="000A348A"/>
    <w:rsid w:val="000C286D"/>
    <w:rsid w:val="000D0B70"/>
    <w:rsid w:val="000F0352"/>
    <w:rsid w:val="000F4613"/>
    <w:rsid w:val="00106AE0"/>
    <w:rsid w:val="00110327"/>
    <w:rsid w:val="00120D52"/>
    <w:rsid w:val="00121FA5"/>
    <w:rsid w:val="00125CE8"/>
    <w:rsid w:val="001352E8"/>
    <w:rsid w:val="001453A2"/>
    <w:rsid w:val="001607C9"/>
    <w:rsid w:val="00171A82"/>
    <w:rsid w:val="001778B6"/>
    <w:rsid w:val="00181E56"/>
    <w:rsid w:val="00185DDA"/>
    <w:rsid w:val="001A406E"/>
    <w:rsid w:val="001A5073"/>
    <w:rsid w:val="001B494C"/>
    <w:rsid w:val="001C0D50"/>
    <w:rsid w:val="001C1A8E"/>
    <w:rsid w:val="00207383"/>
    <w:rsid w:val="00221EA9"/>
    <w:rsid w:val="0026592A"/>
    <w:rsid w:val="002B0BDB"/>
    <w:rsid w:val="002C0028"/>
    <w:rsid w:val="002F0D9D"/>
    <w:rsid w:val="002F1A6B"/>
    <w:rsid w:val="002F6D08"/>
    <w:rsid w:val="00304E36"/>
    <w:rsid w:val="0030608F"/>
    <w:rsid w:val="00310E3D"/>
    <w:rsid w:val="00311AAF"/>
    <w:rsid w:val="003430F4"/>
    <w:rsid w:val="00352FD6"/>
    <w:rsid w:val="00366CEE"/>
    <w:rsid w:val="003A53E0"/>
    <w:rsid w:val="004108D7"/>
    <w:rsid w:val="0041313E"/>
    <w:rsid w:val="004134AC"/>
    <w:rsid w:val="004201F5"/>
    <w:rsid w:val="004207FF"/>
    <w:rsid w:val="004638B6"/>
    <w:rsid w:val="00482E2A"/>
    <w:rsid w:val="004B4057"/>
    <w:rsid w:val="004D77C5"/>
    <w:rsid w:val="004E7CEA"/>
    <w:rsid w:val="004F1888"/>
    <w:rsid w:val="005155DF"/>
    <w:rsid w:val="0054744F"/>
    <w:rsid w:val="00567A81"/>
    <w:rsid w:val="00576FD5"/>
    <w:rsid w:val="00590B80"/>
    <w:rsid w:val="005927C5"/>
    <w:rsid w:val="00593118"/>
    <w:rsid w:val="0059696F"/>
    <w:rsid w:val="005C67FD"/>
    <w:rsid w:val="005E4CC5"/>
    <w:rsid w:val="005E5007"/>
    <w:rsid w:val="0060276A"/>
    <w:rsid w:val="0062515C"/>
    <w:rsid w:val="00656C63"/>
    <w:rsid w:val="00672110"/>
    <w:rsid w:val="00685C2B"/>
    <w:rsid w:val="006B53B7"/>
    <w:rsid w:val="006D38E4"/>
    <w:rsid w:val="006E294F"/>
    <w:rsid w:val="00700E6A"/>
    <w:rsid w:val="0072068F"/>
    <w:rsid w:val="007244D2"/>
    <w:rsid w:val="00726738"/>
    <w:rsid w:val="0073353E"/>
    <w:rsid w:val="00742C5F"/>
    <w:rsid w:val="00762BEE"/>
    <w:rsid w:val="00780170"/>
    <w:rsid w:val="007A199E"/>
    <w:rsid w:val="007A71BD"/>
    <w:rsid w:val="007C7DA9"/>
    <w:rsid w:val="007D2950"/>
    <w:rsid w:val="007F3491"/>
    <w:rsid w:val="007F4804"/>
    <w:rsid w:val="008239CE"/>
    <w:rsid w:val="0083614C"/>
    <w:rsid w:val="00866341"/>
    <w:rsid w:val="00866B66"/>
    <w:rsid w:val="008675C7"/>
    <w:rsid w:val="008945F0"/>
    <w:rsid w:val="008A5722"/>
    <w:rsid w:val="008A79AE"/>
    <w:rsid w:val="008E6C23"/>
    <w:rsid w:val="008F62CD"/>
    <w:rsid w:val="0092421C"/>
    <w:rsid w:val="009253AD"/>
    <w:rsid w:val="00926DFE"/>
    <w:rsid w:val="009414B1"/>
    <w:rsid w:val="00944A60"/>
    <w:rsid w:val="00956E38"/>
    <w:rsid w:val="009634D6"/>
    <w:rsid w:val="00976EBB"/>
    <w:rsid w:val="009836F1"/>
    <w:rsid w:val="00996DA6"/>
    <w:rsid w:val="009F3320"/>
    <w:rsid w:val="009F7F29"/>
    <w:rsid w:val="00A027F6"/>
    <w:rsid w:val="00A12686"/>
    <w:rsid w:val="00A43DF0"/>
    <w:rsid w:val="00A47106"/>
    <w:rsid w:val="00A50A27"/>
    <w:rsid w:val="00A57A70"/>
    <w:rsid w:val="00A84EF5"/>
    <w:rsid w:val="00A94071"/>
    <w:rsid w:val="00A97C2F"/>
    <w:rsid w:val="00AD5279"/>
    <w:rsid w:val="00AE28E4"/>
    <w:rsid w:val="00AE7390"/>
    <w:rsid w:val="00B12082"/>
    <w:rsid w:val="00B1302F"/>
    <w:rsid w:val="00B13DAA"/>
    <w:rsid w:val="00B1503E"/>
    <w:rsid w:val="00B4149C"/>
    <w:rsid w:val="00B45660"/>
    <w:rsid w:val="00B56832"/>
    <w:rsid w:val="00B660CC"/>
    <w:rsid w:val="00B718F4"/>
    <w:rsid w:val="00B92697"/>
    <w:rsid w:val="00BC4AE5"/>
    <w:rsid w:val="00BE6C17"/>
    <w:rsid w:val="00BF4660"/>
    <w:rsid w:val="00C13473"/>
    <w:rsid w:val="00C15061"/>
    <w:rsid w:val="00C2356A"/>
    <w:rsid w:val="00C56A55"/>
    <w:rsid w:val="00C66564"/>
    <w:rsid w:val="00C80FEE"/>
    <w:rsid w:val="00C852B3"/>
    <w:rsid w:val="00C976AE"/>
    <w:rsid w:val="00CB123A"/>
    <w:rsid w:val="00CD4E1D"/>
    <w:rsid w:val="00CF538F"/>
    <w:rsid w:val="00D20394"/>
    <w:rsid w:val="00D23EBE"/>
    <w:rsid w:val="00D46584"/>
    <w:rsid w:val="00D515B7"/>
    <w:rsid w:val="00D8270F"/>
    <w:rsid w:val="00D8628A"/>
    <w:rsid w:val="00DA2C74"/>
    <w:rsid w:val="00DA7CF0"/>
    <w:rsid w:val="00DB61A5"/>
    <w:rsid w:val="00DB6F9F"/>
    <w:rsid w:val="00DC50AA"/>
    <w:rsid w:val="00E42D45"/>
    <w:rsid w:val="00E44AD5"/>
    <w:rsid w:val="00E574CB"/>
    <w:rsid w:val="00E93E9C"/>
    <w:rsid w:val="00EB698B"/>
    <w:rsid w:val="00EE54E6"/>
    <w:rsid w:val="00EE7F1E"/>
    <w:rsid w:val="00F03231"/>
    <w:rsid w:val="00F05887"/>
    <w:rsid w:val="00F0641A"/>
    <w:rsid w:val="00F14635"/>
    <w:rsid w:val="00F441E1"/>
    <w:rsid w:val="00F44293"/>
    <w:rsid w:val="00F6260A"/>
    <w:rsid w:val="00F77F5D"/>
    <w:rsid w:val="00F87233"/>
    <w:rsid w:val="00FA79C2"/>
    <w:rsid w:val="00FB0C28"/>
    <w:rsid w:val="00FB62A1"/>
    <w:rsid w:val="00FD1A71"/>
    <w:rsid w:val="00FD302B"/>
    <w:rsid w:val="00FF7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8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7FD"/>
    <w:rPr>
      <w:sz w:val="24"/>
      <w:szCs w:val="24"/>
    </w:rPr>
  </w:style>
  <w:style w:type="paragraph" w:styleId="Nadpis1">
    <w:name w:val="heading 1"/>
    <w:basedOn w:val="Normln"/>
    <w:next w:val="Normln"/>
    <w:qFormat/>
    <w:pPr>
      <w:keepNext/>
      <w:spacing w:before="120"/>
      <w:outlineLvl w:val="0"/>
    </w:pPr>
    <w:rPr>
      <w:rFonts w:ascii="Arial" w:hAnsi="Arial" w:cs="Arial"/>
      <w:b/>
      <w:bCs/>
      <w:sz w:val="20"/>
    </w:rPr>
  </w:style>
  <w:style w:type="paragraph" w:styleId="Nadpis2">
    <w:name w:val="heading 2"/>
    <w:basedOn w:val="Normln"/>
    <w:next w:val="Normln"/>
    <w:qFormat/>
    <w:pPr>
      <w:keepNext/>
      <w:spacing w:before="120"/>
      <w:jc w:val="center"/>
      <w:outlineLvl w:val="1"/>
    </w:pPr>
    <w:rPr>
      <w:rFonts w:ascii="Arial" w:hAnsi="Arial" w:cs="Arial"/>
      <w:b/>
      <w:bCs/>
      <w:sz w:val="20"/>
    </w:rPr>
  </w:style>
  <w:style w:type="paragraph" w:styleId="Nadpis3">
    <w:name w:val="heading 3"/>
    <w:basedOn w:val="Normln"/>
    <w:next w:val="Normln"/>
    <w:qFormat/>
    <w:pPr>
      <w:keepNext/>
      <w:spacing w:before="120"/>
      <w:jc w:val="center"/>
      <w:outlineLvl w:val="2"/>
    </w:pPr>
    <w:rPr>
      <w:rFonts w:ascii="Arial" w:hAnsi="Arial" w:cs="Arial"/>
      <w:b/>
      <w:bCs/>
    </w:rPr>
  </w:style>
  <w:style w:type="paragraph" w:styleId="Nadpis4">
    <w:name w:val="heading 4"/>
    <w:basedOn w:val="Normln"/>
    <w:next w:val="Normln"/>
    <w:qFormat/>
    <w:pPr>
      <w:keepNext/>
      <w:spacing w:before="120"/>
      <w:outlineLvl w:val="3"/>
    </w:pPr>
    <w:rPr>
      <w:rFonts w:ascii="Arial" w:hAnsi="Arial" w:cs="Arial"/>
      <w:b/>
      <w:bCs/>
    </w:rPr>
  </w:style>
  <w:style w:type="paragraph" w:styleId="Nadpis5">
    <w:name w:val="heading 5"/>
    <w:basedOn w:val="Normln"/>
    <w:next w:val="Normln"/>
    <w:qFormat/>
    <w:pPr>
      <w:keepNext/>
      <w:spacing w:before="120"/>
      <w:ind w:right="-45"/>
      <w:outlineLvl w:val="4"/>
    </w:pPr>
    <w:rPr>
      <w:rFonts w:ascii="Arial" w:hAnsi="Arial" w:cs="Arial"/>
      <w:b/>
      <w:bCs/>
      <w:sz w:val="20"/>
      <w:szCs w:val="20"/>
    </w:rPr>
  </w:style>
  <w:style w:type="paragraph" w:styleId="Nadpis6">
    <w:name w:val="heading 6"/>
    <w:basedOn w:val="Normln"/>
    <w:next w:val="Normln"/>
    <w:qFormat/>
    <w:pPr>
      <w:keepNext/>
      <w:spacing w:before="120"/>
      <w:jc w:val="both"/>
      <w:outlineLvl w:val="5"/>
    </w:pPr>
    <w:rPr>
      <w:rFonts w:ascii="Arial" w:hAnsi="Arial" w:cs="Arial"/>
      <w:b/>
      <w:bCs/>
      <w:sz w:val="20"/>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Prosttext">
    <w:name w:val="Plain Text"/>
    <w:basedOn w:val="Normln"/>
    <w:semiHidden/>
    <w:rPr>
      <w:rFonts w:ascii="Courier New" w:hAnsi="Courier New" w:cs="Courier New"/>
      <w:sz w:val="20"/>
      <w:szCs w:val="20"/>
    </w:rPr>
  </w:style>
  <w:style w:type="paragraph" w:styleId="Textvbloku">
    <w:name w:val="Block Text"/>
    <w:basedOn w:val="Normln"/>
    <w:semiHidden/>
    <w:pPr>
      <w:ind w:left="709" w:right="74" w:hanging="709"/>
    </w:pPr>
    <w:rPr>
      <w:rFonts w:ascii="Arial" w:hAnsi="Arial"/>
      <w:lang w:val="en-GB"/>
    </w:r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3">
    <w:name w:val="Body Text Indent 3"/>
    <w:basedOn w:val="Normln"/>
    <w:semiHidden/>
    <w:pPr>
      <w:ind w:left="360"/>
      <w:jc w:val="both"/>
    </w:pPr>
  </w:style>
  <w:style w:type="paragraph" w:styleId="Zkladntextodsazen">
    <w:name w:val="Body Text Indent"/>
    <w:basedOn w:val="Normln"/>
    <w:semiHidden/>
    <w:pPr>
      <w:ind w:left="576"/>
      <w:jc w:val="both"/>
    </w:pPr>
  </w:style>
  <w:style w:type="paragraph" w:styleId="Zkladntextodsazen2">
    <w:name w:val="Body Text Indent 2"/>
    <w:basedOn w:val="Normln"/>
    <w:semiHidden/>
    <w:pPr>
      <w:ind w:left="360" w:hanging="360"/>
    </w:pPr>
    <w:rPr>
      <w:rFonts w:ascii="Arial" w:hAnsi="Arial" w:cs="Arial"/>
      <w:sz w:val="20"/>
    </w:rPr>
  </w:style>
  <w:style w:type="paragraph" w:styleId="Zkladntext">
    <w:name w:val="Body Text"/>
    <w:basedOn w:val="Normln"/>
    <w:semiHidden/>
    <w:pPr>
      <w:jc w:val="both"/>
    </w:pPr>
    <w:rPr>
      <w:rFonts w:ascii="Arial" w:hAnsi="Arial" w:cs="Arial"/>
      <w:sz w:val="20"/>
    </w:rPr>
  </w:style>
  <w:style w:type="paragraph" w:styleId="Zkladntext2">
    <w:name w:val="Body Text 2"/>
    <w:basedOn w:val="Normln"/>
    <w:semiHidden/>
    <w:pPr>
      <w:spacing w:before="120"/>
      <w:jc w:val="both"/>
    </w:pPr>
    <w:rPr>
      <w:rFonts w:ascii="Verdana" w:hAnsi="Verdana"/>
      <w:color w:val="000000"/>
      <w:sz w:val="22"/>
      <w:szCs w:val="22"/>
    </w:rPr>
  </w:style>
  <w:style w:type="paragraph" w:styleId="Zkladntext3">
    <w:name w:val="Body Text 3"/>
    <w:basedOn w:val="Normln"/>
    <w:semiHidden/>
    <w:pPr>
      <w:spacing w:before="120"/>
      <w:jc w:val="both"/>
    </w:pPr>
    <w:rPr>
      <w:rFonts w:ascii="Verdana" w:hAnsi="Verdana"/>
      <w:b/>
      <w:bCs/>
      <w:color w:val="000000"/>
      <w:sz w:val="22"/>
      <w:szCs w:val="22"/>
    </w:rPr>
  </w:style>
  <w:style w:type="character" w:styleId="Sledovanodkaz">
    <w:name w:val="FollowedHyperlink"/>
    <w:semiHidden/>
    <w:rPr>
      <w:color w:val="800080"/>
      <w:u w:val="single"/>
    </w:rPr>
  </w:style>
  <w:style w:type="paragraph" w:customStyle="1" w:styleId="Default">
    <w:name w:val="Default"/>
    <w:rsid w:val="005E5007"/>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576FD5"/>
    <w:rPr>
      <w:rFonts w:ascii="Tahoma" w:hAnsi="Tahoma" w:cs="Tahoma"/>
      <w:sz w:val="16"/>
      <w:szCs w:val="16"/>
    </w:rPr>
  </w:style>
  <w:style w:type="character" w:customStyle="1" w:styleId="TextbublinyChar">
    <w:name w:val="Text bubliny Char"/>
    <w:basedOn w:val="Standardnpsmoodstavce"/>
    <w:link w:val="Textbubliny"/>
    <w:uiPriority w:val="99"/>
    <w:semiHidden/>
    <w:rsid w:val="00576F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7FD"/>
    <w:rPr>
      <w:sz w:val="24"/>
      <w:szCs w:val="24"/>
    </w:rPr>
  </w:style>
  <w:style w:type="paragraph" w:styleId="Nadpis1">
    <w:name w:val="heading 1"/>
    <w:basedOn w:val="Normln"/>
    <w:next w:val="Normln"/>
    <w:qFormat/>
    <w:pPr>
      <w:keepNext/>
      <w:spacing w:before="120"/>
      <w:outlineLvl w:val="0"/>
    </w:pPr>
    <w:rPr>
      <w:rFonts w:ascii="Arial" w:hAnsi="Arial" w:cs="Arial"/>
      <w:b/>
      <w:bCs/>
      <w:sz w:val="20"/>
    </w:rPr>
  </w:style>
  <w:style w:type="paragraph" w:styleId="Nadpis2">
    <w:name w:val="heading 2"/>
    <w:basedOn w:val="Normln"/>
    <w:next w:val="Normln"/>
    <w:qFormat/>
    <w:pPr>
      <w:keepNext/>
      <w:spacing w:before="120"/>
      <w:jc w:val="center"/>
      <w:outlineLvl w:val="1"/>
    </w:pPr>
    <w:rPr>
      <w:rFonts w:ascii="Arial" w:hAnsi="Arial" w:cs="Arial"/>
      <w:b/>
      <w:bCs/>
      <w:sz w:val="20"/>
    </w:rPr>
  </w:style>
  <w:style w:type="paragraph" w:styleId="Nadpis3">
    <w:name w:val="heading 3"/>
    <w:basedOn w:val="Normln"/>
    <w:next w:val="Normln"/>
    <w:qFormat/>
    <w:pPr>
      <w:keepNext/>
      <w:spacing w:before="120"/>
      <w:jc w:val="center"/>
      <w:outlineLvl w:val="2"/>
    </w:pPr>
    <w:rPr>
      <w:rFonts w:ascii="Arial" w:hAnsi="Arial" w:cs="Arial"/>
      <w:b/>
      <w:bCs/>
    </w:rPr>
  </w:style>
  <w:style w:type="paragraph" w:styleId="Nadpis4">
    <w:name w:val="heading 4"/>
    <w:basedOn w:val="Normln"/>
    <w:next w:val="Normln"/>
    <w:qFormat/>
    <w:pPr>
      <w:keepNext/>
      <w:spacing w:before="120"/>
      <w:outlineLvl w:val="3"/>
    </w:pPr>
    <w:rPr>
      <w:rFonts w:ascii="Arial" w:hAnsi="Arial" w:cs="Arial"/>
      <w:b/>
      <w:bCs/>
    </w:rPr>
  </w:style>
  <w:style w:type="paragraph" w:styleId="Nadpis5">
    <w:name w:val="heading 5"/>
    <w:basedOn w:val="Normln"/>
    <w:next w:val="Normln"/>
    <w:qFormat/>
    <w:pPr>
      <w:keepNext/>
      <w:spacing w:before="120"/>
      <w:ind w:right="-45"/>
      <w:outlineLvl w:val="4"/>
    </w:pPr>
    <w:rPr>
      <w:rFonts w:ascii="Arial" w:hAnsi="Arial" w:cs="Arial"/>
      <w:b/>
      <w:bCs/>
      <w:sz w:val="20"/>
      <w:szCs w:val="20"/>
    </w:rPr>
  </w:style>
  <w:style w:type="paragraph" w:styleId="Nadpis6">
    <w:name w:val="heading 6"/>
    <w:basedOn w:val="Normln"/>
    <w:next w:val="Normln"/>
    <w:qFormat/>
    <w:pPr>
      <w:keepNext/>
      <w:spacing w:before="120"/>
      <w:jc w:val="both"/>
      <w:outlineLvl w:val="5"/>
    </w:pPr>
    <w:rPr>
      <w:rFonts w:ascii="Arial" w:hAnsi="Arial" w:cs="Arial"/>
      <w:b/>
      <w:bCs/>
      <w:sz w:val="20"/>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Prosttext">
    <w:name w:val="Plain Text"/>
    <w:basedOn w:val="Normln"/>
    <w:semiHidden/>
    <w:rPr>
      <w:rFonts w:ascii="Courier New" w:hAnsi="Courier New" w:cs="Courier New"/>
      <w:sz w:val="20"/>
      <w:szCs w:val="20"/>
    </w:rPr>
  </w:style>
  <w:style w:type="paragraph" w:styleId="Textvbloku">
    <w:name w:val="Block Text"/>
    <w:basedOn w:val="Normln"/>
    <w:semiHidden/>
    <w:pPr>
      <w:ind w:left="709" w:right="74" w:hanging="709"/>
    </w:pPr>
    <w:rPr>
      <w:rFonts w:ascii="Arial" w:hAnsi="Arial"/>
      <w:lang w:val="en-GB"/>
    </w:r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3">
    <w:name w:val="Body Text Indent 3"/>
    <w:basedOn w:val="Normln"/>
    <w:semiHidden/>
    <w:pPr>
      <w:ind w:left="360"/>
      <w:jc w:val="both"/>
    </w:pPr>
  </w:style>
  <w:style w:type="paragraph" w:styleId="Zkladntextodsazen">
    <w:name w:val="Body Text Indent"/>
    <w:basedOn w:val="Normln"/>
    <w:semiHidden/>
    <w:pPr>
      <w:ind w:left="576"/>
      <w:jc w:val="both"/>
    </w:pPr>
  </w:style>
  <w:style w:type="paragraph" w:styleId="Zkladntextodsazen2">
    <w:name w:val="Body Text Indent 2"/>
    <w:basedOn w:val="Normln"/>
    <w:semiHidden/>
    <w:pPr>
      <w:ind w:left="360" w:hanging="360"/>
    </w:pPr>
    <w:rPr>
      <w:rFonts w:ascii="Arial" w:hAnsi="Arial" w:cs="Arial"/>
      <w:sz w:val="20"/>
    </w:rPr>
  </w:style>
  <w:style w:type="paragraph" w:styleId="Zkladntext">
    <w:name w:val="Body Text"/>
    <w:basedOn w:val="Normln"/>
    <w:semiHidden/>
    <w:pPr>
      <w:jc w:val="both"/>
    </w:pPr>
    <w:rPr>
      <w:rFonts w:ascii="Arial" w:hAnsi="Arial" w:cs="Arial"/>
      <w:sz w:val="20"/>
    </w:rPr>
  </w:style>
  <w:style w:type="paragraph" w:styleId="Zkladntext2">
    <w:name w:val="Body Text 2"/>
    <w:basedOn w:val="Normln"/>
    <w:semiHidden/>
    <w:pPr>
      <w:spacing w:before="120"/>
      <w:jc w:val="both"/>
    </w:pPr>
    <w:rPr>
      <w:rFonts w:ascii="Verdana" w:hAnsi="Verdana"/>
      <w:color w:val="000000"/>
      <w:sz w:val="22"/>
      <w:szCs w:val="22"/>
    </w:rPr>
  </w:style>
  <w:style w:type="paragraph" w:styleId="Zkladntext3">
    <w:name w:val="Body Text 3"/>
    <w:basedOn w:val="Normln"/>
    <w:semiHidden/>
    <w:pPr>
      <w:spacing w:before="120"/>
      <w:jc w:val="both"/>
    </w:pPr>
    <w:rPr>
      <w:rFonts w:ascii="Verdana" w:hAnsi="Verdana"/>
      <w:b/>
      <w:bCs/>
      <w:color w:val="000000"/>
      <w:sz w:val="22"/>
      <w:szCs w:val="22"/>
    </w:rPr>
  </w:style>
  <w:style w:type="character" w:styleId="Sledovanodkaz">
    <w:name w:val="FollowedHyperlink"/>
    <w:semiHidden/>
    <w:rPr>
      <w:color w:val="800080"/>
      <w:u w:val="single"/>
    </w:rPr>
  </w:style>
  <w:style w:type="paragraph" w:customStyle="1" w:styleId="Default">
    <w:name w:val="Default"/>
    <w:rsid w:val="005E5007"/>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576FD5"/>
    <w:rPr>
      <w:rFonts w:ascii="Tahoma" w:hAnsi="Tahoma" w:cs="Tahoma"/>
      <w:sz w:val="16"/>
      <w:szCs w:val="16"/>
    </w:rPr>
  </w:style>
  <w:style w:type="character" w:customStyle="1" w:styleId="TextbublinyChar">
    <w:name w:val="Text bubliny Char"/>
    <w:basedOn w:val="Standardnpsmoodstavce"/>
    <w:link w:val="Textbubliny"/>
    <w:uiPriority w:val="99"/>
    <w:semiHidden/>
    <w:rsid w:val="00576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unece.org/trans/danger/publi/ghs/pictograms/silhouete.gi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channel name="T" type="integer" min="-2.14748E9" max="2.14748E9" units="dev"/>
        </inkml:traceFormat>
        <inkml:channelProperties>
          <inkml:channelProperty channel="X" name="resolution" value="55.81395" units="1/cm"/>
          <inkml:channelProperty channel="Y" name="resolution" value="55.6701" units="1/cm"/>
          <inkml:channelProperty channel="T" name="resolution" value="1" units="1/dev"/>
        </inkml:channelProperties>
      </inkml:inkSource>
      <inkml:timestamp xml:id="ts0" timeString="2016-10-09T09:10:23.044"/>
    </inkml:context>
    <inkml:brush xml:id="br0">
      <inkml:brushProperty name="width" value="0.07938" units="cm"/>
      <inkml:brushProperty name="height" value="0.07938" units="cm"/>
      <inkml:brushProperty name="fitToCurve" value="1"/>
    </inkml:brush>
  </inkml:definitions>
  <inkml:trace contextRef="#ctx0" brushRef="#br0">0 0 0</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6E824-0F9E-4934-8DF3-A4ED6CE6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2482</Words>
  <Characters>14648</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Datum vydání:</vt:lpstr>
    </vt:vector>
  </TitlesOfParts>
  <Company/>
  <LinksUpToDate>false</LinksUpToDate>
  <CharactersWithSpaces>17096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vydání:</dc:title>
  <dc:creator>uzivatel</dc:creator>
  <cp:lastModifiedBy>HP</cp:lastModifiedBy>
  <cp:revision>2</cp:revision>
  <cp:lastPrinted>2010-11-10T11:40:00Z</cp:lastPrinted>
  <dcterms:created xsi:type="dcterms:W3CDTF">2021-01-29T17:05:00Z</dcterms:created>
  <dcterms:modified xsi:type="dcterms:W3CDTF">2021-01-29T17:05:00Z</dcterms:modified>
</cp:coreProperties>
</file>